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9622A" w14:textId="77777777" w:rsidR="00FF5464" w:rsidRPr="00FF5464" w:rsidRDefault="00FF5464" w:rsidP="00FF5464">
      <w:pPr>
        <w:jc w:val="center"/>
        <w:rPr>
          <w:rFonts w:ascii="Times New Roman" w:hAnsi="Times New Roman" w:cs="Times New Roman"/>
          <w:b/>
          <w:bCs/>
          <w:sz w:val="24"/>
          <w:szCs w:val="24"/>
          <w:u w:val="single"/>
        </w:rPr>
      </w:pPr>
      <w:r w:rsidRPr="00FF5464">
        <w:rPr>
          <w:rFonts w:ascii="Times New Roman" w:hAnsi="Times New Roman" w:cs="Times New Roman"/>
          <w:b/>
          <w:bCs/>
          <w:sz w:val="24"/>
          <w:szCs w:val="24"/>
          <w:u w:val="single"/>
        </w:rPr>
        <w:t xml:space="preserve">Комунальне некомерційне підприємство «Міська клінічна лікарня №14 </w:t>
      </w:r>
      <w:proofErr w:type="spellStart"/>
      <w:r w:rsidRPr="00FF5464">
        <w:rPr>
          <w:rFonts w:ascii="Times New Roman" w:hAnsi="Times New Roman" w:cs="Times New Roman"/>
          <w:b/>
          <w:bCs/>
          <w:sz w:val="24"/>
          <w:szCs w:val="24"/>
          <w:u w:val="single"/>
        </w:rPr>
        <w:t>ім.проф.Л.Л.Гіршмана</w:t>
      </w:r>
      <w:proofErr w:type="spellEnd"/>
      <w:r w:rsidRPr="00FF5464">
        <w:rPr>
          <w:rFonts w:ascii="Times New Roman" w:hAnsi="Times New Roman" w:cs="Times New Roman"/>
          <w:b/>
          <w:bCs/>
          <w:sz w:val="24"/>
          <w:szCs w:val="24"/>
          <w:u w:val="single"/>
        </w:rPr>
        <w:t>» Харківської міської ради</w:t>
      </w:r>
    </w:p>
    <w:p w14:paraId="5E343A39" w14:textId="4ED57A03" w:rsidR="00FF5464" w:rsidRDefault="00FF5464" w:rsidP="00FF5464">
      <w:pPr>
        <w:jc w:val="both"/>
        <w:rPr>
          <w:rFonts w:ascii="Times New Roman" w:hAnsi="Times New Roman" w:cs="Times New Roman"/>
          <w:sz w:val="24"/>
          <w:szCs w:val="24"/>
        </w:rPr>
      </w:pPr>
      <w:r w:rsidRPr="00FF5464">
        <w:rPr>
          <w:rFonts w:ascii="Times New Roman" w:hAnsi="Times New Roman" w:cs="Times New Roman"/>
          <w:sz w:val="24"/>
          <w:szCs w:val="24"/>
        </w:rPr>
        <w:t xml:space="preserve"> Інформація про обґрунтування технічних та якісних характеристик предмета закупівлі, розміру бюджетного призначення, очікуваної вартості предмета закупівлі за результатами процедури закупівлі – відкриті торги, початок проведення процедури </w:t>
      </w:r>
      <w:r>
        <w:rPr>
          <w:rFonts w:ascii="Times New Roman" w:hAnsi="Times New Roman" w:cs="Times New Roman"/>
          <w:sz w:val="24"/>
          <w:szCs w:val="24"/>
        </w:rPr>
        <w:t>28</w:t>
      </w:r>
      <w:r w:rsidRPr="00FF5464">
        <w:rPr>
          <w:rFonts w:ascii="Times New Roman" w:hAnsi="Times New Roman" w:cs="Times New Roman"/>
          <w:sz w:val="24"/>
          <w:szCs w:val="24"/>
        </w:rPr>
        <w:t>.03.202</w:t>
      </w:r>
      <w:r>
        <w:rPr>
          <w:rFonts w:ascii="Times New Roman" w:hAnsi="Times New Roman" w:cs="Times New Roman"/>
          <w:sz w:val="24"/>
          <w:szCs w:val="24"/>
        </w:rPr>
        <w:t>3</w:t>
      </w:r>
      <w:r w:rsidRPr="00FF5464">
        <w:rPr>
          <w:rFonts w:ascii="Times New Roman" w:hAnsi="Times New Roman" w:cs="Times New Roman"/>
          <w:sz w:val="24"/>
          <w:szCs w:val="24"/>
        </w:rPr>
        <w:t xml:space="preserve"> року </w:t>
      </w:r>
    </w:p>
    <w:p w14:paraId="72125E91" w14:textId="2F2E753D" w:rsidR="00FF5464" w:rsidRDefault="00FF5464" w:rsidP="00FF5464">
      <w:pPr>
        <w:jc w:val="both"/>
        <w:rPr>
          <w:rFonts w:ascii="Times New Roman" w:hAnsi="Times New Roman" w:cs="Times New Roman"/>
          <w:sz w:val="24"/>
          <w:szCs w:val="24"/>
        </w:rPr>
      </w:pPr>
      <w:r w:rsidRPr="00FF5464">
        <w:rPr>
          <w:rFonts w:ascii="Times New Roman" w:hAnsi="Times New Roman" w:cs="Times New Roman"/>
          <w:sz w:val="24"/>
          <w:szCs w:val="24"/>
        </w:rPr>
        <w:t>З метою прозорого, ефективного та раціонального використання державних коштів надається обґрунтування технічних та якісних характеристик предмета закупівлі, розміру бюджетного призначення, очікуваної вартості предмета закупівлі на виконання постанови Кабінету Міністрів України від 16.12.2020 року №1266, що набрав чинності 19.12.2020 року, про внесення змін до постанови Кабінету Міністрів України від 11.10.2016 року №710 «Про ефективне використання державних коштів»</w:t>
      </w:r>
      <w:r>
        <w:rPr>
          <w:rFonts w:ascii="Times New Roman" w:hAnsi="Times New Roman" w:cs="Times New Roman"/>
          <w:sz w:val="24"/>
          <w:szCs w:val="24"/>
        </w:rPr>
        <w:t>:</w:t>
      </w:r>
    </w:p>
    <w:p w14:paraId="0247138B" w14:textId="185AA137" w:rsidR="00FF5464" w:rsidRDefault="00FF5464" w:rsidP="00FF5464">
      <w:pPr>
        <w:pBdr>
          <w:top w:val="nil"/>
          <w:left w:val="nil"/>
          <w:bottom w:val="nil"/>
          <w:right w:val="nil"/>
          <w:between w:val="nil"/>
        </w:pBdr>
        <w:spacing w:after="0" w:line="240" w:lineRule="auto"/>
        <w:jc w:val="both"/>
        <w:rPr>
          <w:rFonts w:ascii="Times New Roman" w:hAnsi="Times New Roman" w:cs="Times New Roman"/>
          <w:sz w:val="24"/>
          <w:szCs w:val="24"/>
        </w:rPr>
      </w:pPr>
      <w:r w:rsidRPr="00FF5464">
        <w:rPr>
          <w:rFonts w:ascii="Times New Roman" w:hAnsi="Times New Roman" w:cs="Times New Roman"/>
          <w:sz w:val="24"/>
          <w:szCs w:val="24"/>
        </w:rPr>
        <w:t>1.Предмет закупівлі - ДК 021:2015 - 33160000-9 - Устаткування для операційних блоків</w:t>
      </w:r>
      <w:r>
        <w:rPr>
          <w:rFonts w:ascii="Times New Roman" w:hAnsi="Times New Roman" w:cs="Times New Roman"/>
          <w:sz w:val="24"/>
          <w:szCs w:val="24"/>
        </w:rPr>
        <w:t xml:space="preserve"> </w:t>
      </w:r>
      <w:r w:rsidRPr="00FF5464">
        <w:rPr>
          <w:rFonts w:ascii="Times New Roman" w:hAnsi="Times New Roman" w:cs="Times New Roman"/>
          <w:sz w:val="24"/>
          <w:szCs w:val="24"/>
        </w:rPr>
        <w:t xml:space="preserve">(Код НК 024:2019 – 36546 – Лазер, </w:t>
      </w:r>
      <w:proofErr w:type="spellStart"/>
      <w:r w:rsidRPr="00FF5464">
        <w:rPr>
          <w:rFonts w:ascii="Times New Roman" w:hAnsi="Times New Roman" w:cs="Times New Roman"/>
          <w:sz w:val="24"/>
          <w:szCs w:val="24"/>
        </w:rPr>
        <w:t>діодний</w:t>
      </w:r>
      <w:proofErr w:type="spellEnd"/>
      <w:r w:rsidRPr="00FF5464">
        <w:rPr>
          <w:rFonts w:ascii="Times New Roman" w:hAnsi="Times New Roman" w:cs="Times New Roman"/>
          <w:sz w:val="24"/>
          <w:szCs w:val="24"/>
        </w:rPr>
        <w:t xml:space="preserve"> (офтальмологічний медичний </w:t>
      </w:r>
      <w:r>
        <w:rPr>
          <w:rFonts w:ascii="Times New Roman" w:hAnsi="Times New Roman" w:cs="Times New Roman"/>
          <w:sz w:val="24"/>
          <w:szCs w:val="24"/>
        </w:rPr>
        <w:t xml:space="preserve"> </w:t>
      </w:r>
      <w:r w:rsidRPr="00FF5464">
        <w:rPr>
          <w:rFonts w:ascii="Times New Roman" w:hAnsi="Times New Roman" w:cs="Times New Roman"/>
          <w:sz w:val="24"/>
          <w:szCs w:val="24"/>
        </w:rPr>
        <w:t xml:space="preserve">лазер- </w:t>
      </w:r>
      <w:proofErr w:type="spellStart"/>
      <w:r w:rsidRPr="00FF5464">
        <w:rPr>
          <w:rFonts w:ascii="Times New Roman" w:hAnsi="Times New Roman" w:cs="Times New Roman"/>
          <w:sz w:val="24"/>
          <w:szCs w:val="24"/>
        </w:rPr>
        <w:t>фотокоагулятор</w:t>
      </w:r>
      <w:proofErr w:type="spellEnd"/>
      <w:r w:rsidRPr="00FF5464">
        <w:rPr>
          <w:rFonts w:ascii="Times New Roman" w:hAnsi="Times New Roman" w:cs="Times New Roman"/>
          <w:sz w:val="24"/>
          <w:szCs w:val="24"/>
        </w:rPr>
        <w:t>)).</w:t>
      </w:r>
    </w:p>
    <w:p w14:paraId="1DC3375D" w14:textId="77777777" w:rsidR="00FF5464" w:rsidRDefault="00FF5464" w:rsidP="00FF5464">
      <w:pPr>
        <w:spacing w:after="0" w:line="240" w:lineRule="auto"/>
        <w:jc w:val="both"/>
        <w:rPr>
          <w:rFonts w:ascii="Times New Roman" w:hAnsi="Times New Roman" w:cs="Times New Roman"/>
          <w:sz w:val="24"/>
          <w:szCs w:val="24"/>
        </w:rPr>
      </w:pPr>
    </w:p>
    <w:p w14:paraId="705D930D" w14:textId="206A8ECD" w:rsidR="00FF5464" w:rsidRDefault="00FF5464" w:rsidP="00FF5464">
      <w:pPr>
        <w:spacing w:after="0" w:line="240" w:lineRule="auto"/>
        <w:jc w:val="both"/>
        <w:rPr>
          <w:rFonts w:ascii="Times New Roman" w:hAnsi="Times New Roman" w:cs="Times New Roman"/>
          <w:sz w:val="24"/>
          <w:szCs w:val="24"/>
        </w:rPr>
      </w:pPr>
      <w:r w:rsidRPr="00FF5464">
        <w:rPr>
          <w:rFonts w:ascii="Times New Roman" w:hAnsi="Times New Roman" w:cs="Times New Roman"/>
          <w:sz w:val="24"/>
          <w:szCs w:val="24"/>
        </w:rPr>
        <w:t xml:space="preserve">2.Технічні та якісні характеристики предмета закупівлі </w:t>
      </w:r>
      <w:r>
        <w:rPr>
          <w:rFonts w:ascii="Times New Roman" w:hAnsi="Times New Roman" w:cs="Times New Roman"/>
          <w:sz w:val="24"/>
          <w:szCs w:val="24"/>
        </w:rPr>
        <w:t>:</w:t>
      </w:r>
    </w:p>
    <w:p w14:paraId="376CDD07" w14:textId="6DF5820D" w:rsidR="008D7CEE" w:rsidRDefault="00FF5464" w:rsidP="00FF5464">
      <w:pPr>
        <w:spacing w:after="0" w:line="240" w:lineRule="auto"/>
        <w:jc w:val="both"/>
        <w:rPr>
          <w:rFonts w:ascii="Times New Roman" w:hAnsi="Times New Roman" w:cs="Times New Roman"/>
          <w:sz w:val="24"/>
          <w:szCs w:val="24"/>
        </w:rPr>
      </w:pPr>
      <w:r w:rsidRPr="00FF5464">
        <w:rPr>
          <w:rFonts w:ascii="Times New Roman" w:hAnsi="Times New Roman" w:cs="Times New Roman"/>
          <w:sz w:val="24"/>
          <w:szCs w:val="24"/>
        </w:rPr>
        <w:t>Технічне завдання розроблене на виконання вимог ЗУ «Про публічні закупівлі» та Наказу Міністерства економічного розвитку та торгівлі України від 13.04.2016 №680 Всі терміни, які використовуються в цій тендерній документації, вживаються в значеннях, визначених Законом.</w:t>
      </w:r>
    </w:p>
    <w:p w14:paraId="2F4A4C71" w14:textId="14638E3E" w:rsidR="00FF5464" w:rsidRPr="00C73B55" w:rsidRDefault="00FF5464" w:rsidP="00FF5464">
      <w:pPr>
        <w:ind w:firstLine="354"/>
        <w:rPr>
          <w:rFonts w:ascii="Times New Roman" w:hAnsi="Times New Roman" w:cs="Times New Roman"/>
          <w:sz w:val="24"/>
          <w:szCs w:val="24"/>
          <w:u w:val="single"/>
        </w:rPr>
      </w:pPr>
      <w:r>
        <w:rPr>
          <w:rFonts w:ascii="Times New Roman" w:hAnsi="Times New Roman" w:cs="Times New Roman"/>
          <w:b/>
          <w:sz w:val="24"/>
          <w:szCs w:val="24"/>
        </w:rPr>
        <w:t xml:space="preserve">2.1. </w:t>
      </w:r>
      <w:r w:rsidRPr="00C73B55">
        <w:rPr>
          <w:rFonts w:ascii="Times New Roman" w:hAnsi="Times New Roman" w:cs="Times New Roman"/>
          <w:b/>
          <w:sz w:val="24"/>
          <w:szCs w:val="24"/>
        </w:rPr>
        <w:t>Апаратура повинна мати наступні технічні характеристики:</w:t>
      </w:r>
    </w:p>
    <w:p w14:paraId="50635C0C" w14:textId="77777777" w:rsidR="00FF5464" w:rsidRPr="00C73B55" w:rsidRDefault="00FF5464" w:rsidP="00FF5464">
      <w:pPr>
        <w:pStyle w:val="a3"/>
        <w:widowControl/>
        <w:numPr>
          <w:ilvl w:val="0"/>
          <w:numId w:val="1"/>
        </w:numPr>
        <w:autoSpaceDE/>
        <w:autoSpaceDN/>
        <w:ind w:left="499" w:hanging="357"/>
        <w:contextualSpacing/>
        <w:jc w:val="both"/>
        <w:rPr>
          <w:rFonts w:ascii="Times New Roman" w:hAnsi="Times New Roman" w:cs="Times New Roman"/>
          <w:sz w:val="24"/>
          <w:szCs w:val="24"/>
        </w:rPr>
      </w:pPr>
      <w:r w:rsidRPr="00C73B55">
        <w:rPr>
          <w:rFonts w:ascii="Times New Roman" w:hAnsi="Times New Roman" w:cs="Times New Roman"/>
          <w:sz w:val="24"/>
          <w:szCs w:val="24"/>
        </w:rPr>
        <w:t xml:space="preserve">Лазер повинен мати можливість сумісної роботи з офтальмологічною системою CONSTELLATION® </w:t>
      </w:r>
      <w:proofErr w:type="spellStart"/>
      <w:r w:rsidRPr="00C73B55">
        <w:rPr>
          <w:rFonts w:ascii="Times New Roman" w:hAnsi="Times New Roman" w:cs="Times New Roman"/>
          <w:sz w:val="24"/>
          <w:szCs w:val="24"/>
        </w:rPr>
        <w:t>Vision</w:t>
      </w:r>
      <w:proofErr w:type="spellEnd"/>
      <w:r w:rsidRPr="00C73B55">
        <w:rPr>
          <w:rFonts w:ascii="Times New Roman" w:hAnsi="Times New Roman" w:cs="Times New Roman"/>
          <w:sz w:val="24"/>
          <w:szCs w:val="24"/>
        </w:rPr>
        <w:t xml:space="preserve"> </w:t>
      </w:r>
      <w:proofErr w:type="spellStart"/>
      <w:r w:rsidRPr="00C73B55">
        <w:rPr>
          <w:rFonts w:ascii="Times New Roman" w:hAnsi="Times New Roman" w:cs="Times New Roman"/>
          <w:sz w:val="24"/>
          <w:szCs w:val="24"/>
        </w:rPr>
        <w:t>System</w:t>
      </w:r>
      <w:proofErr w:type="spellEnd"/>
    </w:p>
    <w:p w14:paraId="0ECF1FC4" w14:textId="77777777" w:rsidR="00FF5464" w:rsidRPr="00C73B55" w:rsidRDefault="00FF5464" w:rsidP="00FF5464">
      <w:pPr>
        <w:numPr>
          <w:ilvl w:val="0"/>
          <w:numId w:val="1"/>
        </w:numPr>
        <w:spacing w:after="0" w:line="240" w:lineRule="auto"/>
        <w:ind w:left="499" w:hanging="357"/>
        <w:rPr>
          <w:rFonts w:ascii="Times New Roman" w:hAnsi="Times New Roman" w:cs="Times New Roman"/>
          <w:sz w:val="24"/>
          <w:szCs w:val="24"/>
        </w:rPr>
      </w:pPr>
      <w:r w:rsidRPr="00C73B55">
        <w:rPr>
          <w:rFonts w:ascii="Times New Roman" w:hAnsi="Times New Roman" w:cs="Times New Roman"/>
          <w:sz w:val="24"/>
          <w:szCs w:val="24"/>
        </w:rPr>
        <w:t xml:space="preserve">Тип лазера - </w:t>
      </w:r>
      <w:proofErr w:type="spellStart"/>
      <w:r w:rsidRPr="00C73B55">
        <w:rPr>
          <w:rFonts w:ascii="Times New Roman" w:hAnsi="Times New Roman" w:cs="Times New Roman"/>
          <w:sz w:val="24"/>
          <w:szCs w:val="24"/>
        </w:rPr>
        <w:t>офтальмологичний</w:t>
      </w:r>
      <w:proofErr w:type="spellEnd"/>
      <w:r w:rsidRPr="00C73B55">
        <w:rPr>
          <w:rFonts w:ascii="Times New Roman" w:hAnsi="Times New Roman" w:cs="Times New Roman"/>
          <w:sz w:val="24"/>
          <w:szCs w:val="24"/>
        </w:rPr>
        <w:t xml:space="preserve"> </w:t>
      </w:r>
      <w:proofErr w:type="spellStart"/>
      <w:r w:rsidRPr="00C73B55">
        <w:rPr>
          <w:rFonts w:ascii="Times New Roman" w:hAnsi="Times New Roman" w:cs="Times New Roman"/>
          <w:sz w:val="24"/>
          <w:szCs w:val="24"/>
        </w:rPr>
        <w:t>медицичний</w:t>
      </w:r>
      <w:proofErr w:type="spellEnd"/>
      <w:r w:rsidRPr="00C73B55">
        <w:rPr>
          <w:rFonts w:ascii="Times New Roman" w:hAnsi="Times New Roman" w:cs="Times New Roman"/>
          <w:sz w:val="24"/>
          <w:szCs w:val="24"/>
        </w:rPr>
        <w:t xml:space="preserve"> лазер-</w:t>
      </w:r>
      <w:proofErr w:type="spellStart"/>
      <w:r w:rsidRPr="00C73B55">
        <w:rPr>
          <w:rFonts w:ascii="Times New Roman" w:hAnsi="Times New Roman" w:cs="Times New Roman"/>
          <w:sz w:val="24"/>
          <w:szCs w:val="24"/>
        </w:rPr>
        <w:t>фотокоагулятор</w:t>
      </w:r>
      <w:proofErr w:type="spellEnd"/>
      <w:r w:rsidRPr="00C73B55">
        <w:rPr>
          <w:rFonts w:ascii="Times New Roman" w:hAnsi="Times New Roman" w:cs="Times New Roman"/>
          <w:sz w:val="24"/>
          <w:szCs w:val="24"/>
        </w:rPr>
        <w:t xml:space="preserve"> з </w:t>
      </w:r>
      <w:proofErr w:type="spellStart"/>
      <w:r>
        <w:rPr>
          <w:rFonts w:ascii="Times New Roman" w:hAnsi="Times New Roman" w:cs="Times New Roman"/>
          <w:sz w:val="24"/>
          <w:szCs w:val="24"/>
        </w:rPr>
        <w:t>діодний</w:t>
      </w:r>
      <w:r w:rsidRPr="00C73B55">
        <w:rPr>
          <w:rFonts w:ascii="Times New Roman" w:hAnsi="Times New Roman" w:cs="Times New Roman"/>
          <w:sz w:val="24"/>
          <w:szCs w:val="24"/>
        </w:rPr>
        <w:t>ною</w:t>
      </w:r>
      <w:proofErr w:type="spellEnd"/>
      <w:r w:rsidRPr="00C73B55">
        <w:rPr>
          <w:rFonts w:ascii="Times New Roman" w:hAnsi="Times New Roman" w:cs="Times New Roman"/>
          <w:sz w:val="24"/>
          <w:szCs w:val="24"/>
        </w:rPr>
        <w:t xml:space="preserve"> накачкою</w:t>
      </w:r>
    </w:p>
    <w:p w14:paraId="3B0248CB" w14:textId="77777777" w:rsidR="00FF5464" w:rsidRPr="00C73B55" w:rsidRDefault="00FF5464" w:rsidP="00FF5464">
      <w:pPr>
        <w:pStyle w:val="a3"/>
        <w:widowControl/>
        <w:numPr>
          <w:ilvl w:val="0"/>
          <w:numId w:val="1"/>
        </w:numPr>
        <w:autoSpaceDE/>
        <w:autoSpaceDN/>
        <w:ind w:left="499" w:hanging="357"/>
        <w:contextualSpacing/>
        <w:rPr>
          <w:rFonts w:ascii="Times New Roman" w:hAnsi="Times New Roman" w:cs="Times New Roman"/>
          <w:sz w:val="24"/>
          <w:szCs w:val="24"/>
        </w:rPr>
      </w:pPr>
      <w:r w:rsidRPr="00C73B55">
        <w:rPr>
          <w:rFonts w:ascii="Times New Roman" w:hAnsi="Times New Roman" w:cs="Times New Roman"/>
          <w:sz w:val="24"/>
          <w:szCs w:val="24"/>
        </w:rPr>
        <w:t xml:space="preserve">Джерело лазерного випромінення – кристал </w:t>
      </w:r>
      <w:proofErr w:type="spellStart"/>
      <w:r w:rsidRPr="00C73B55">
        <w:rPr>
          <w:rFonts w:ascii="Times New Roman" w:hAnsi="Times New Roman" w:cs="Times New Roman"/>
          <w:sz w:val="24"/>
          <w:szCs w:val="24"/>
        </w:rPr>
        <w:t>Nd</w:t>
      </w:r>
      <w:proofErr w:type="spellEnd"/>
      <w:r w:rsidRPr="00C73B55">
        <w:rPr>
          <w:rFonts w:ascii="Times New Roman" w:hAnsi="Times New Roman" w:cs="Times New Roman"/>
          <w:sz w:val="24"/>
          <w:szCs w:val="24"/>
        </w:rPr>
        <w:t>: YVO4 (</w:t>
      </w:r>
      <w:proofErr w:type="spellStart"/>
      <w:r w:rsidRPr="00C73B55">
        <w:rPr>
          <w:rFonts w:ascii="Times New Roman" w:hAnsi="Times New Roman" w:cs="Times New Roman"/>
          <w:sz w:val="24"/>
          <w:szCs w:val="24"/>
        </w:rPr>
        <w:t>Yttrium</w:t>
      </w:r>
      <w:proofErr w:type="spellEnd"/>
      <w:r w:rsidRPr="00C73B55">
        <w:rPr>
          <w:rFonts w:ascii="Times New Roman" w:hAnsi="Times New Roman" w:cs="Times New Roman"/>
          <w:sz w:val="24"/>
          <w:szCs w:val="24"/>
        </w:rPr>
        <w:t xml:space="preserve"> </w:t>
      </w:r>
      <w:proofErr w:type="spellStart"/>
      <w:r w:rsidRPr="00C73B55">
        <w:rPr>
          <w:rFonts w:ascii="Times New Roman" w:hAnsi="Times New Roman" w:cs="Times New Roman"/>
          <w:sz w:val="24"/>
          <w:szCs w:val="24"/>
        </w:rPr>
        <w:t>Vanadate</w:t>
      </w:r>
      <w:proofErr w:type="spellEnd"/>
      <w:r w:rsidRPr="00C73B55">
        <w:rPr>
          <w:rFonts w:ascii="Times New Roman" w:hAnsi="Times New Roman" w:cs="Times New Roman"/>
          <w:sz w:val="24"/>
          <w:szCs w:val="24"/>
        </w:rPr>
        <w:t xml:space="preserve">) в формі тонкого диску </w:t>
      </w:r>
    </w:p>
    <w:p w14:paraId="61AF5C20" w14:textId="77777777" w:rsidR="00FF5464" w:rsidRPr="00C73B55" w:rsidRDefault="00FF5464" w:rsidP="00FF5464">
      <w:pPr>
        <w:pStyle w:val="a3"/>
        <w:widowControl/>
        <w:numPr>
          <w:ilvl w:val="0"/>
          <w:numId w:val="1"/>
        </w:numPr>
        <w:autoSpaceDE/>
        <w:autoSpaceDN/>
        <w:ind w:left="499" w:hanging="357"/>
        <w:contextualSpacing/>
        <w:rPr>
          <w:rFonts w:ascii="Times New Roman" w:hAnsi="Times New Roman" w:cs="Times New Roman"/>
          <w:sz w:val="24"/>
          <w:szCs w:val="24"/>
        </w:rPr>
      </w:pPr>
      <w:r w:rsidRPr="00C73B55">
        <w:rPr>
          <w:rFonts w:ascii="Times New Roman" w:hAnsi="Times New Roman" w:cs="Times New Roman"/>
          <w:sz w:val="24"/>
          <w:szCs w:val="24"/>
        </w:rPr>
        <w:t xml:space="preserve">Довжина хвилі - 532 нм. </w:t>
      </w:r>
    </w:p>
    <w:p w14:paraId="1F6E234D" w14:textId="77777777" w:rsidR="00FF5464" w:rsidRPr="00C73B55" w:rsidRDefault="00FF5464" w:rsidP="00FF5464">
      <w:pPr>
        <w:pStyle w:val="a3"/>
        <w:widowControl/>
        <w:numPr>
          <w:ilvl w:val="0"/>
          <w:numId w:val="1"/>
        </w:numPr>
        <w:autoSpaceDE/>
        <w:autoSpaceDN/>
        <w:ind w:left="499" w:hanging="357"/>
        <w:contextualSpacing/>
        <w:rPr>
          <w:rFonts w:ascii="Times New Roman" w:hAnsi="Times New Roman" w:cs="Times New Roman"/>
          <w:sz w:val="24"/>
          <w:szCs w:val="24"/>
        </w:rPr>
      </w:pPr>
      <w:r w:rsidRPr="00C73B55">
        <w:rPr>
          <w:rFonts w:ascii="Times New Roman" w:hAnsi="Times New Roman" w:cs="Times New Roman"/>
          <w:sz w:val="24"/>
          <w:szCs w:val="24"/>
        </w:rPr>
        <w:t xml:space="preserve">Максимально можлива потужність 2000 </w:t>
      </w:r>
      <w:proofErr w:type="spellStart"/>
      <w:r w:rsidRPr="00C73B55">
        <w:rPr>
          <w:rFonts w:ascii="Times New Roman" w:hAnsi="Times New Roman" w:cs="Times New Roman"/>
          <w:sz w:val="24"/>
          <w:szCs w:val="24"/>
        </w:rPr>
        <w:t>мВт</w:t>
      </w:r>
      <w:proofErr w:type="spellEnd"/>
      <w:r w:rsidRPr="00C73B55">
        <w:rPr>
          <w:rFonts w:ascii="Times New Roman" w:hAnsi="Times New Roman" w:cs="Times New Roman"/>
          <w:sz w:val="24"/>
          <w:szCs w:val="24"/>
        </w:rPr>
        <w:t xml:space="preserve">. </w:t>
      </w:r>
    </w:p>
    <w:p w14:paraId="5F4CF51F" w14:textId="77777777" w:rsidR="00FF5464" w:rsidRPr="00C73B55" w:rsidRDefault="00FF5464" w:rsidP="00FF5464">
      <w:pPr>
        <w:pStyle w:val="a3"/>
        <w:widowControl/>
        <w:numPr>
          <w:ilvl w:val="0"/>
          <w:numId w:val="1"/>
        </w:numPr>
        <w:autoSpaceDE/>
        <w:autoSpaceDN/>
        <w:ind w:left="499" w:hanging="357"/>
        <w:contextualSpacing/>
        <w:rPr>
          <w:rFonts w:ascii="Times New Roman" w:hAnsi="Times New Roman" w:cs="Times New Roman"/>
          <w:sz w:val="24"/>
          <w:szCs w:val="24"/>
        </w:rPr>
      </w:pPr>
      <w:r w:rsidRPr="00C73B55">
        <w:rPr>
          <w:rFonts w:ascii="Times New Roman" w:hAnsi="Times New Roman" w:cs="Times New Roman"/>
          <w:sz w:val="24"/>
          <w:szCs w:val="24"/>
        </w:rPr>
        <w:t xml:space="preserve">Плавне регулювання потужності від 30 до 200 </w:t>
      </w:r>
      <w:proofErr w:type="spellStart"/>
      <w:r w:rsidRPr="00C73B55">
        <w:rPr>
          <w:rFonts w:ascii="Times New Roman" w:hAnsi="Times New Roman" w:cs="Times New Roman"/>
          <w:sz w:val="24"/>
          <w:szCs w:val="24"/>
        </w:rPr>
        <w:t>мВт</w:t>
      </w:r>
      <w:proofErr w:type="spellEnd"/>
      <w:r w:rsidRPr="00C73B55">
        <w:rPr>
          <w:rFonts w:ascii="Times New Roman" w:hAnsi="Times New Roman" w:cs="Times New Roman"/>
          <w:sz w:val="24"/>
          <w:szCs w:val="24"/>
        </w:rPr>
        <w:t xml:space="preserve"> кроком 10 </w:t>
      </w:r>
      <w:proofErr w:type="spellStart"/>
      <w:r w:rsidRPr="00C73B55">
        <w:rPr>
          <w:rFonts w:ascii="Times New Roman" w:hAnsi="Times New Roman" w:cs="Times New Roman"/>
          <w:sz w:val="24"/>
          <w:szCs w:val="24"/>
        </w:rPr>
        <w:t>мВт</w:t>
      </w:r>
      <w:proofErr w:type="spellEnd"/>
      <w:r w:rsidRPr="00C73B55">
        <w:rPr>
          <w:rFonts w:ascii="Times New Roman" w:hAnsi="Times New Roman" w:cs="Times New Roman"/>
          <w:sz w:val="24"/>
          <w:szCs w:val="24"/>
        </w:rPr>
        <w:t xml:space="preserve">, від 200 до 500 </w:t>
      </w:r>
      <w:proofErr w:type="spellStart"/>
      <w:r w:rsidRPr="00C73B55">
        <w:rPr>
          <w:rFonts w:ascii="Times New Roman" w:hAnsi="Times New Roman" w:cs="Times New Roman"/>
          <w:sz w:val="24"/>
          <w:szCs w:val="24"/>
        </w:rPr>
        <w:t>мВт</w:t>
      </w:r>
      <w:proofErr w:type="spellEnd"/>
      <w:r w:rsidRPr="00C73B55">
        <w:rPr>
          <w:rFonts w:ascii="Times New Roman" w:hAnsi="Times New Roman" w:cs="Times New Roman"/>
          <w:sz w:val="24"/>
          <w:szCs w:val="24"/>
        </w:rPr>
        <w:t xml:space="preserve"> кроком 20 </w:t>
      </w:r>
      <w:proofErr w:type="spellStart"/>
      <w:r w:rsidRPr="00C73B55">
        <w:rPr>
          <w:rFonts w:ascii="Times New Roman" w:hAnsi="Times New Roman" w:cs="Times New Roman"/>
          <w:sz w:val="24"/>
          <w:szCs w:val="24"/>
        </w:rPr>
        <w:t>мВт</w:t>
      </w:r>
      <w:proofErr w:type="spellEnd"/>
      <w:r w:rsidRPr="00C73B55">
        <w:rPr>
          <w:rFonts w:ascii="Times New Roman" w:hAnsi="Times New Roman" w:cs="Times New Roman"/>
          <w:sz w:val="24"/>
          <w:szCs w:val="24"/>
        </w:rPr>
        <w:t xml:space="preserve"> з додатковим кроком 250, 350 і 450 </w:t>
      </w:r>
      <w:proofErr w:type="spellStart"/>
      <w:r w:rsidRPr="00C73B55">
        <w:rPr>
          <w:rFonts w:ascii="Times New Roman" w:hAnsi="Times New Roman" w:cs="Times New Roman"/>
          <w:sz w:val="24"/>
          <w:szCs w:val="24"/>
        </w:rPr>
        <w:t>мВт</w:t>
      </w:r>
      <w:proofErr w:type="spellEnd"/>
      <w:r w:rsidRPr="00C73B55">
        <w:rPr>
          <w:rFonts w:ascii="Times New Roman" w:hAnsi="Times New Roman" w:cs="Times New Roman"/>
          <w:sz w:val="24"/>
          <w:szCs w:val="24"/>
        </w:rPr>
        <w:t xml:space="preserve">, від 500 до 950 </w:t>
      </w:r>
      <w:proofErr w:type="spellStart"/>
      <w:r w:rsidRPr="00C73B55">
        <w:rPr>
          <w:rFonts w:ascii="Times New Roman" w:hAnsi="Times New Roman" w:cs="Times New Roman"/>
          <w:sz w:val="24"/>
          <w:szCs w:val="24"/>
        </w:rPr>
        <w:t>мВт</w:t>
      </w:r>
      <w:proofErr w:type="spellEnd"/>
      <w:r w:rsidRPr="00C73B55">
        <w:rPr>
          <w:rFonts w:ascii="Times New Roman" w:hAnsi="Times New Roman" w:cs="Times New Roman"/>
          <w:sz w:val="24"/>
          <w:szCs w:val="24"/>
        </w:rPr>
        <w:t xml:space="preserve"> кроком 50 </w:t>
      </w:r>
      <w:proofErr w:type="spellStart"/>
      <w:r w:rsidRPr="00C73B55">
        <w:rPr>
          <w:rFonts w:ascii="Times New Roman" w:hAnsi="Times New Roman" w:cs="Times New Roman"/>
          <w:sz w:val="24"/>
          <w:szCs w:val="24"/>
        </w:rPr>
        <w:t>мВт</w:t>
      </w:r>
      <w:proofErr w:type="spellEnd"/>
      <w:r w:rsidRPr="00C73B55">
        <w:rPr>
          <w:rFonts w:ascii="Times New Roman" w:hAnsi="Times New Roman" w:cs="Times New Roman"/>
          <w:sz w:val="24"/>
          <w:szCs w:val="24"/>
        </w:rPr>
        <w:t xml:space="preserve">, від 1000 до 2000 </w:t>
      </w:r>
      <w:proofErr w:type="spellStart"/>
      <w:r w:rsidRPr="00C73B55">
        <w:rPr>
          <w:rFonts w:ascii="Times New Roman" w:hAnsi="Times New Roman" w:cs="Times New Roman"/>
          <w:sz w:val="24"/>
          <w:szCs w:val="24"/>
        </w:rPr>
        <w:t>мВт</w:t>
      </w:r>
      <w:proofErr w:type="spellEnd"/>
      <w:r w:rsidRPr="00C73B55">
        <w:rPr>
          <w:rFonts w:ascii="Times New Roman" w:hAnsi="Times New Roman" w:cs="Times New Roman"/>
          <w:sz w:val="24"/>
          <w:szCs w:val="24"/>
        </w:rPr>
        <w:t xml:space="preserve"> кроком 100 </w:t>
      </w:r>
      <w:proofErr w:type="spellStart"/>
      <w:r w:rsidRPr="00C73B55">
        <w:rPr>
          <w:rFonts w:ascii="Times New Roman" w:hAnsi="Times New Roman" w:cs="Times New Roman"/>
          <w:sz w:val="24"/>
          <w:szCs w:val="24"/>
        </w:rPr>
        <w:t>мВт</w:t>
      </w:r>
      <w:proofErr w:type="spellEnd"/>
      <w:r w:rsidRPr="00C73B55">
        <w:rPr>
          <w:rFonts w:ascii="Times New Roman" w:hAnsi="Times New Roman" w:cs="Times New Roman"/>
          <w:sz w:val="24"/>
          <w:szCs w:val="24"/>
        </w:rPr>
        <w:t xml:space="preserve">. </w:t>
      </w:r>
    </w:p>
    <w:p w14:paraId="2664904A" w14:textId="77777777" w:rsidR="00FF5464" w:rsidRPr="00C73B55" w:rsidRDefault="00FF5464" w:rsidP="00FF5464">
      <w:pPr>
        <w:pStyle w:val="a3"/>
        <w:widowControl/>
        <w:numPr>
          <w:ilvl w:val="0"/>
          <w:numId w:val="1"/>
        </w:numPr>
        <w:autoSpaceDE/>
        <w:autoSpaceDN/>
        <w:ind w:left="499" w:hanging="357"/>
        <w:contextualSpacing/>
        <w:rPr>
          <w:rFonts w:ascii="Times New Roman" w:hAnsi="Times New Roman" w:cs="Times New Roman"/>
          <w:sz w:val="24"/>
          <w:szCs w:val="24"/>
        </w:rPr>
      </w:pPr>
      <w:r w:rsidRPr="00C73B55">
        <w:rPr>
          <w:rFonts w:ascii="Times New Roman" w:hAnsi="Times New Roman" w:cs="Times New Roman"/>
          <w:sz w:val="24"/>
          <w:szCs w:val="24"/>
        </w:rPr>
        <w:t xml:space="preserve">довжина хвилі </w:t>
      </w:r>
      <w:proofErr w:type="spellStart"/>
      <w:r w:rsidRPr="00C73B55">
        <w:rPr>
          <w:rFonts w:ascii="Times New Roman" w:hAnsi="Times New Roman" w:cs="Times New Roman"/>
          <w:sz w:val="24"/>
          <w:szCs w:val="24"/>
        </w:rPr>
        <w:t>променя</w:t>
      </w:r>
      <w:proofErr w:type="spellEnd"/>
      <w:r w:rsidRPr="00C73B55">
        <w:rPr>
          <w:rFonts w:ascii="Times New Roman" w:hAnsi="Times New Roman" w:cs="Times New Roman"/>
          <w:sz w:val="24"/>
          <w:szCs w:val="24"/>
        </w:rPr>
        <w:t xml:space="preserve"> наведення- 635 нм. </w:t>
      </w:r>
    </w:p>
    <w:p w14:paraId="7B001B2E" w14:textId="77777777" w:rsidR="00FF5464" w:rsidRPr="00C73B55" w:rsidRDefault="00FF5464" w:rsidP="00FF5464">
      <w:pPr>
        <w:pStyle w:val="a3"/>
        <w:widowControl/>
        <w:numPr>
          <w:ilvl w:val="0"/>
          <w:numId w:val="1"/>
        </w:numPr>
        <w:autoSpaceDE/>
        <w:autoSpaceDN/>
        <w:ind w:left="499" w:hanging="357"/>
        <w:contextualSpacing/>
        <w:rPr>
          <w:rFonts w:ascii="Times New Roman" w:hAnsi="Times New Roman" w:cs="Times New Roman"/>
          <w:sz w:val="24"/>
          <w:szCs w:val="24"/>
        </w:rPr>
      </w:pPr>
      <w:r w:rsidRPr="00C73B55">
        <w:rPr>
          <w:rFonts w:ascii="Times New Roman" w:hAnsi="Times New Roman" w:cs="Times New Roman"/>
          <w:sz w:val="24"/>
          <w:szCs w:val="24"/>
        </w:rPr>
        <w:t xml:space="preserve">максимальна потужність </w:t>
      </w:r>
      <w:proofErr w:type="spellStart"/>
      <w:r w:rsidRPr="00C73B55">
        <w:rPr>
          <w:rFonts w:ascii="Times New Roman" w:hAnsi="Times New Roman" w:cs="Times New Roman"/>
          <w:sz w:val="24"/>
          <w:szCs w:val="24"/>
        </w:rPr>
        <w:t>променя</w:t>
      </w:r>
      <w:proofErr w:type="spellEnd"/>
      <w:r w:rsidRPr="00C73B55">
        <w:rPr>
          <w:rFonts w:ascii="Times New Roman" w:hAnsi="Times New Roman" w:cs="Times New Roman"/>
          <w:sz w:val="24"/>
          <w:szCs w:val="24"/>
        </w:rPr>
        <w:t xml:space="preserve"> наведення - 1 </w:t>
      </w:r>
      <w:proofErr w:type="spellStart"/>
      <w:r w:rsidRPr="00C73B55">
        <w:rPr>
          <w:rFonts w:ascii="Times New Roman" w:hAnsi="Times New Roman" w:cs="Times New Roman"/>
          <w:sz w:val="24"/>
          <w:szCs w:val="24"/>
        </w:rPr>
        <w:t>mW</w:t>
      </w:r>
      <w:proofErr w:type="spellEnd"/>
      <w:r w:rsidRPr="00C73B55">
        <w:rPr>
          <w:rFonts w:ascii="Times New Roman" w:hAnsi="Times New Roman" w:cs="Times New Roman"/>
          <w:sz w:val="24"/>
          <w:szCs w:val="24"/>
        </w:rPr>
        <w:t xml:space="preserve">. </w:t>
      </w:r>
    </w:p>
    <w:p w14:paraId="4E1FABAC" w14:textId="77777777" w:rsidR="00FF5464" w:rsidRPr="00C73B55" w:rsidRDefault="00FF5464" w:rsidP="00FF5464">
      <w:pPr>
        <w:pStyle w:val="a3"/>
        <w:widowControl/>
        <w:numPr>
          <w:ilvl w:val="0"/>
          <w:numId w:val="1"/>
        </w:numPr>
        <w:autoSpaceDE/>
        <w:autoSpaceDN/>
        <w:ind w:left="499" w:hanging="357"/>
        <w:contextualSpacing/>
        <w:rPr>
          <w:rFonts w:ascii="Times New Roman" w:hAnsi="Times New Roman" w:cs="Times New Roman"/>
          <w:sz w:val="24"/>
          <w:szCs w:val="24"/>
        </w:rPr>
      </w:pPr>
      <w:r w:rsidRPr="00C73B55">
        <w:rPr>
          <w:rFonts w:ascii="Times New Roman" w:hAnsi="Times New Roman" w:cs="Times New Roman"/>
          <w:sz w:val="24"/>
          <w:szCs w:val="24"/>
        </w:rPr>
        <w:t xml:space="preserve">Живлення - 220 В, 50 </w:t>
      </w:r>
      <w:proofErr w:type="spellStart"/>
      <w:r w:rsidRPr="00C73B55">
        <w:rPr>
          <w:rFonts w:ascii="Times New Roman" w:hAnsi="Times New Roman" w:cs="Times New Roman"/>
          <w:sz w:val="24"/>
          <w:szCs w:val="24"/>
        </w:rPr>
        <w:t>Гц</w:t>
      </w:r>
      <w:proofErr w:type="spellEnd"/>
      <w:r w:rsidRPr="00C73B55">
        <w:rPr>
          <w:rFonts w:ascii="Times New Roman" w:hAnsi="Times New Roman" w:cs="Times New Roman"/>
          <w:sz w:val="24"/>
          <w:szCs w:val="24"/>
        </w:rPr>
        <w:t xml:space="preserve">, запобіжник - 250Vx 6.3A. </w:t>
      </w:r>
    </w:p>
    <w:p w14:paraId="3009B7FB" w14:textId="77777777" w:rsidR="00FF5464" w:rsidRPr="00C73B55" w:rsidRDefault="00FF5464" w:rsidP="00FF5464">
      <w:pPr>
        <w:pStyle w:val="a3"/>
        <w:widowControl/>
        <w:numPr>
          <w:ilvl w:val="0"/>
          <w:numId w:val="1"/>
        </w:numPr>
        <w:autoSpaceDE/>
        <w:autoSpaceDN/>
        <w:ind w:left="499" w:hanging="357"/>
        <w:contextualSpacing/>
        <w:rPr>
          <w:rFonts w:ascii="Times New Roman" w:hAnsi="Times New Roman" w:cs="Times New Roman"/>
          <w:sz w:val="24"/>
          <w:szCs w:val="24"/>
        </w:rPr>
      </w:pPr>
      <w:r w:rsidRPr="00C73B55">
        <w:rPr>
          <w:rFonts w:ascii="Times New Roman" w:hAnsi="Times New Roman" w:cs="Times New Roman"/>
          <w:sz w:val="24"/>
          <w:szCs w:val="24"/>
        </w:rPr>
        <w:t xml:space="preserve">Наявність безперервного та імпульсного режимів. </w:t>
      </w:r>
    </w:p>
    <w:p w14:paraId="7FE3F17F" w14:textId="77777777" w:rsidR="00FF5464" w:rsidRPr="00C73B55" w:rsidRDefault="00FF5464" w:rsidP="00FF5464">
      <w:pPr>
        <w:pStyle w:val="a3"/>
        <w:widowControl/>
        <w:numPr>
          <w:ilvl w:val="0"/>
          <w:numId w:val="1"/>
        </w:numPr>
        <w:autoSpaceDE/>
        <w:autoSpaceDN/>
        <w:ind w:left="499" w:hanging="357"/>
        <w:contextualSpacing/>
        <w:rPr>
          <w:rFonts w:ascii="Times New Roman" w:hAnsi="Times New Roman" w:cs="Times New Roman"/>
          <w:sz w:val="24"/>
          <w:szCs w:val="24"/>
        </w:rPr>
      </w:pPr>
      <w:r w:rsidRPr="00C73B55">
        <w:rPr>
          <w:rFonts w:ascii="Times New Roman" w:hAnsi="Times New Roman" w:cs="Times New Roman"/>
          <w:sz w:val="24"/>
          <w:szCs w:val="24"/>
        </w:rPr>
        <w:t xml:space="preserve">Тривалість </w:t>
      </w:r>
      <w:proofErr w:type="spellStart"/>
      <w:r w:rsidRPr="00C73B55">
        <w:rPr>
          <w:rFonts w:ascii="Times New Roman" w:hAnsi="Times New Roman" w:cs="Times New Roman"/>
          <w:sz w:val="24"/>
          <w:szCs w:val="24"/>
        </w:rPr>
        <w:t>імпульса</w:t>
      </w:r>
      <w:proofErr w:type="spellEnd"/>
      <w:r w:rsidRPr="00C73B55">
        <w:rPr>
          <w:rFonts w:ascii="Times New Roman" w:hAnsi="Times New Roman" w:cs="Times New Roman"/>
          <w:sz w:val="24"/>
          <w:szCs w:val="24"/>
        </w:rPr>
        <w:t xml:space="preserve"> – крокове регулювання від 30 до 100 мс кроком 10 мс, від 100 до 300 мс кроком 50 мс, від 300 мс до 1 з кроком 100 мс. </w:t>
      </w:r>
    </w:p>
    <w:p w14:paraId="66B482C1" w14:textId="77777777" w:rsidR="00FF5464" w:rsidRPr="00C73B55" w:rsidRDefault="00FF5464" w:rsidP="00FF5464">
      <w:pPr>
        <w:pStyle w:val="a3"/>
        <w:widowControl/>
        <w:numPr>
          <w:ilvl w:val="0"/>
          <w:numId w:val="1"/>
        </w:numPr>
        <w:autoSpaceDE/>
        <w:autoSpaceDN/>
        <w:ind w:left="499" w:hanging="357"/>
        <w:contextualSpacing/>
        <w:rPr>
          <w:rFonts w:ascii="Times New Roman" w:hAnsi="Times New Roman" w:cs="Times New Roman"/>
          <w:sz w:val="24"/>
          <w:szCs w:val="24"/>
        </w:rPr>
      </w:pPr>
      <w:r w:rsidRPr="00C73B55">
        <w:rPr>
          <w:rFonts w:ascii="Times New Roman" w:hAnsi="Times New Roman" w:cs="Times New Roman"/>
          <w:sz w:val="24"/>
          <w:szCs w:val="24"/>
        </w:rPr>
        <w:t xml:space="preserve">Можливість підключення щілинної лампи за допомогою адаптера. </w:t>
      </w:r>
    </w:p>
    <w:p w14:paraId="36091C6D" w14:textId="77777777" w:rsidR="00FF5464" w:rsidRPr="00C73B55" w:rsidRDefault="00FF5464" w:rsidP="00FF5464">
      <w:pPr>
        <w:pStyle w:val="a3"/>
        <w:widowControl/>
        <w:numPr>
          <w:ilvl w:val="0"/>
          <w:numId w:val="1"/>
        </w:numPr>
        <w:autoSpaceDE/>
        <w:autoSpaceDN/>
        <w:ind w:left="499" w:hanging="357"/>
        <w:contextualSpacing/>
        <w:rPr>
          <w:rFonts w:ascii="Times New Roman" w:hAnsi="Times New Roman" w:cs="Times New Roman"/>
          <w:sz w:val="24"/>
          <w:szCs w:val="24"/>
        </w:rPr>
      </w:pPr>
      <w:r w:rsidRPr="00C73B55">
        <w:rPr>
          <w:rFonts w:ascii="Times New Roman" w:hAnsi="Times New Roman" w:cs="Times New Roman"/>
          <w:sz w:val="24"/>
          <w:szCs w:val="24"/>
        </w:rPr>
        <w:t xml:space="preserve">Діаметр лазерної плями - від 50 до 1000 мікрон (при використанні адаптера). </w:t>
      </w:r>
    </w:p>
    <w:p w14:paraId="1694542C" w14:textId="77777777" w:rsidR="00FF5464" w:rsidRPr="00C73B55" w:rsidRDefault="00FF5464" w:rsidP="00FF5464">
      <w:pPr>
        <w:pStyle w:val="a3"/>
        <w:widowControl/>
        <w:numPr>
          <w:ilvl w:val="0"/>
          <w:numId w:val="1"/>
        </w:numPr>
        <w:autoSpaceDE/>
        <w:autoSpaceDN/>
        <w:ind w:left="499" w:hanging="357"/>
        <w:contextualSpacing/>
        <w:rPr>
          <w:rFonts w:ascii="Times New Roman" w:hAnsi="Times New Roman" w:cs="Times New Roman"/>
          <w:sz w:val="24"/>
          <w:szCs w:val="24"/>
        </w:rPr>
      </w:pPr>
      <w:r w:rsidRPr="00C73B55">
        <w:rPr>
          <w:rFonts w:ascii="Times New Roman" w:hAnsi="Times New Roman" w:cs="Times New Roman"/>
          <w:sz w:val="24"/>
          <w:szCs w:val="24"/>
        </w:rPr>
        <w:t xml:space="preserve">Можливість підключення двох активних фільтрів для різних типів мікроскопів і наявність фільтрів в </w:t>
      </w:r>
      <w:proofErr w:type="spellStart"/>
      <w:r w:rsidRPr="00C73B55">
        <w:rPr>
          <w:rFonts w:ascii="Times New Roman" w:hAnsi="Times New Roman" w:cs="Times New Roman"/>
          <w:sz w:val="24"/>
          <w:szCs w:val="24"/>
        </w:rPr>
        <w:t>ассортименті</w:t>
      </w:r>
      <w:proofErr w:type="spellEnd"/>
      <w:r w:rsidRPr="00C73B55">
        <w:rPr>
          <w:rFonts w:ascii="Times New Roman" w:hAnsi="Times New Roman" w:cs="Times New Roman"/>
          <w:sz w:val="24"/>
          <w:szCs w:val="24"/>
        </w:rPr>
        <w:t xml:space="preserve">. </w:t>
      </w:r>
    </w:p>
    <w:p w14:paraId="536DD5E7" w14:textId="77777777" w:rsidR="00FF5464" w:rsidRPr="00C73B55" w:rsidRDefault="00FF5464" w:rsidP="00FF5464">
      <w:pPr>
        <w:pStyle w:val="a3"/>
        <w:widowControl/>
        <w:numPr>
          <w:ilvl w:val="0"/>
          <w:numId w:val="1"/>
        </w:numPr>
        <w:autoSpaceDE/>
        <w:autoSpaceDN/>
        <w:ind w:left="499" w:hanging="357"/>
        <w:contextualSpacing/>
        <w:rPr>
          <w:rFonts w:ascii="Times New Roman" w:hAnsi="Times New Roman" w:cs="Times New Roman"/>
          <w:sz w:val="24"/>
          <w:szCs w:val="24"/>
        </w:rPr>
      </w:pPr>
      <w:r w:rsidRPr="00C73B55">
        <w:rPr>
          <w:rFonts w:ascii="Times New Roman" w:hAnsi="Times New Roman" w:cs="Times New Roman"/>
          <w:sz w:val="24"/>
          <w:szCs w:val="24"/>
        </w:rPr>
        <w:t xml:space="preserve">Наявність підсвітки в педалі управління лазером. </w:t>
      </w:r>
    </w:p>
    <w:p w14:paraId="37B3E86B" w14:textId="77777777" w:rsidR="00FF5464" w:rsidRPr="00C73B55" w:rsidRDefault="00FF5464" w:rsidP="00FF5464">
      <w:pPr>
        <w:pStyle w:val="a3"/>
        <w:widowControl/>
        <w:numPr>
          <w:ilvl w:val="0"/>
          <w:numId w:val="1"/>
        </w:numPr>
        <w:autoSpaceDE/>
        <w:autoSpaceDN/>
        <w:ind w:left="499" w:hanging="357"/>
        <w:contextualSpacing/>
        <w:rPr>
          <w:rFonts w:ascii="Times New Roman" w:hAnsi="Times New Roman" w:cs="Times New Roman"/>
          <w:sz w:val="24"/>
          <w:szCs w:val="24"/>
        </w:rPr>
      </w:pPr>
      <w:r w:rsidRPr="00C73B55">
        <w:rPr>
          <w:rFonts w:ascii="Times New Roman" w:hAnsi="Times New Roman" w:cs="Times New Roman"/>
          <w:sz w:val="24"/>
          <w:szCs w:val="24"/>
        </w:rPr>
        <w:t xml:space="preserve">Можливість збільшувати та зменшувати потужність випромінювання лазера за допомогою додаткових кнопок на ножній педалі. </w:t>
      </w:r>
    </w:p>
    <w:p w14:paraId="0BE8211F" w14:textId="77777777" w:rsidR="00FF5464" w:rsidRPr="00C73B55" w:rsidRDefault="00FF5464" w:rsidP="00FF5464">
      <w:pPr>
        <w:pStyle w:val="a3"/>
        <w:widowControl/>
        <w:numPr>
          <w:ilvl w:val="0"/>
          <w:numId w:val="1"/>
        </w:numPr>
        <w:autoSpaceDE/>
        <w:autoSpaceDN/>
        <w:ind w:left="499" w:hanging="357"/>
        <w:contextualSpacing/>
        <w:rPr>
          <w:rFonts w:ascii="Times New Roman" w:hAnsi="Times New Roman" w:cs="Times New Roman"/>
          <w:sz w:val="24"/>
          <w:szCs w:val="24"/>
        </w:rPr>
      </w:pPr>
      <w:r w:rsidRPr="00C73B55">
        <w:rPr>
          <w:rFonts w:ascii="Times New Roman" w:hAnsi="Times New Roman" w:cs="Times New Roman"/>
          <w:sz w:val="24"/>
          <w:szCs w:val="24"/>
        </w:rPr>
        <w:t xml:space="preserve">Можливість переводити лазер в режим очікування й навпаки, за допомогою додаткових кнопок на ножній педалі. </w:t>
      </w:r>
    </w:p>
    <w:p w14:paraId="634B6A57" w14:textId="77777777" w:rsidR="00FF5464" w:rsidRPr="00C73B55" w:rsidRDefault="00FF5464" w:rsidP="00FF5464">
      <w:pPr>
        <w:pStyle w:val="a3"/>
        <w:widowControl/>
        <w:numPr>
          <w:ilvl w:val="0"/>
          <w:numId w:val="1"/>
        </w:numPr>
        <w:autoSpaceDE/>
        <w:autoSpaceDN/>
        <w:ind w:left="499" w:hanging="357"/>
        <w:contextualSpacing/>
        <w:rPr>
          <w:rFonts w:ascii="Times New Roman" w:hAnsi="Times New Roman" w:cs="Times New Roman"/>
          <w:sz w:val="24"/>
          <w:szCs w:val="24"/>
        </w:rPr>
      </w:pPr>
      <w:r w:rsidRPr="00C73B55">
        <w:rPr>
          <w:rFonts w:ascii="Times New Roman" w:hAnsi="Times New Roman" w:cs="Times New Roman"/>
          <w:sz w:val="24"/>
          <w:szCs w:val="24"/>
        </w:rPr>
        <w:t xml:space="preserve">Наявність двох портів випромінювання. </w:t>
      </w:r>
    </w:p>
    <w:p w14:paraId="5F3B81C4" w14:textId="77777777" w:rsidR="00FF5464" w:rsidRPr="00C73B55" w:rsidRDefault="00FF5464" w:rsidP="00FF5464">
      <w:pPr>
        <w:pStyle w:val="a3"/>
        <w:widowControl/>
        <w:numPr>
          <w:ilvl w:val="0"/>
          <w:numId w:val="1"/>
        </w:numPr>
        <w:autoSpaceDE/>
        <w:autoSpaceDN/>
        <w:ind w:left="499" w:hanging="357"/>
        <w:contextualSpacing/>
        <w:rPr>
          <w:rFonts w:ascii="Times New Roman" w:hAnsi="Times New Roman" w:cs="Times New Roman"/>
          <w:sz w:val="24"/>
          <w:szCs w:val="24"/>
        </w:rPr>
      </w:pPr>
      <w:r w:rsidRPr="00C73B55">
        <w:rPr>
          <w:rFonts w:ascii="Times New Roman" w:hAnsi="Times New Roman" w:cs="Times New Roman"/>
          <w:sz w:val="24"/>
          <w:szCs w:val="24"/>
        </w:rPr>
        <w:t xml:space="preserve">Наявність кольорового РК дисплею. </w:t>
      </w:r>
    </w:p>
    <w:p w14:paraId="08EE2734" w14:textId="77777777" w:rsidR="00FF5464" w:rsidRPr="00C73B55" w:rsidRDefault="00FF5464" w:rsidP="00FF5464">
      <w:pPr>
        <w:pStyle w:val="a3"/>
        <w:widowControl/>
        <w:numPr>
          <w:ilvl w:val="0"/>
          <w:numId w:val="1"/>
        </w:numPr>
        <w:autoSpaceDE/>
        <w:autoSpaceDN/>
        <w:ind w:left="499" w:hanging="357"/>
        <w:contextualSpacing/>
        <w:rPr>
          <w:rFonts w:ascii="Times New Roman" w:hAnsi="Times New Roman" w:cs="Times New Roman"/>
          <w:sz w:val="24"/>
          <w:szCs w:val="24"/>
        </w:rPr>
      </w:pPr>
      <w:r w:rsidRPr="00C73B55">
        <w:rPr>
          <w:rFonts w:ascii="Times New Roman" w:hAnsi="Times New Roman" w:cs="Times New Roman"/>
          <w:sz w:val="24"/>
          <w:szCs w:val="24"/>
        </w:rPr>
        <w:t xml:space="preserve">Можливість підключення лазерного непрямого офтальмоскопу та щілинної лампи. </w:t>
      </w:r>
    </w:p>
    <w:p w14:paraId="3362B80E" w14:textId="77777777" w:rsidR="00FF5464" w:rsidRPr="00C73B55" w:rsidRDefault="00FF5464" w:rsidP="00FF5464">
      <w:pPr>
        <w:pStyle w:val="a3"/>
        <w:widowControl/>
        <w:numPr>
          <w:ilvl w:val="0"/>
          <w:numId w:val="1"/>
        </w:numPr>
        <w:autoSpaceDE/>
        <w:autoSpaceDN/>
        <w:ind w:left="499" w:hanging="357"/>
        <w:contextualSpacing/>
        <w:rPr>
          <w:rFonts w:ascii="Times New Roman" w:hAnsi="Times New Roman" w:cs="Times New Roman"/>
          <w:sz w:val="24"/>
          <w:szCs w:val="24"/>
        </w:rPr>
      </w:pPr>
      <w:r w:rsidRPr="00C73B55">
        <w:rPr>
          <w:rFonts w:ascii="Times New Roman" w:hAnsi="Times New Roman" w:cs="Times New Roman"/>
          <w:sz w:val="24"/>
          <w:szCs w:val="24"/>
        </w:rPr>
        <w:t xml:space="preserve">Можливість з’єднання лазера з </w:t>
      </w:r>
      <w:proofErr w:type="spellStart"/>
      <w:r w:rsidRPr="00C73B55">
        <w:rPr>
          <w:rFonts w:ascii="Times New Roman" w:hAnsi="Times New Roman" w:cs="Times New Roman"/>
          <w:sz w:val="24"/>
          <w:szCs w:val="24"/>
        </w:rPr>
        <w:t>вітреоретинальною</w:t>
      </w:r>
      <w:proofErr w:type="spellEnd"/>
      <w:r w:rsidRPr="00C73B55">
        <w:rPr>
          <w:rFonts w:ascii="Times New Roman" w:hAnsi="Times New Roman" w:cs="Times New Roman"/>
          <w:sz w:val="24"/>
          <w:szCs w:val="24"/>
        </w:rPr>
        <w:t xml:space="preserve"> системою за допомогою LAN кабелю й можливістю управління лазером з екрану </w:t>
      </w:r>
      <w:proofErr w:type="spellStart"/>
      <w:r w:rsidRPr="00C73B55">
        <w:rPr>
          <w:rFonts w:ascii="Times New Roman" w:hAnsi="Times New Roman" w:cs="Times New Roman"/>
          <w:sz w:val="24"/>
          <w:szCs w:val="24"/>
        </w:rPr>
        <w:t>вітреоретинальної</w:t>
      </w:r>
      <w:proofErr w:type="spellEnd"/>
      <w:r w:rsidRPr="00C73B55">
        <w:rPr>
          <w:rFonts w:ascii="Times New Roman" w:hAnsi="Times New Roman" w:cs="Times New Roman"/>
          <w:sz w:val="24"/>
          <w:szCs w:val="24"/>
        </w:rPr>
        <w:t xml:space="preserve"> системи </w:t>
      </w:r>
    </w:p>
    <w:p w14:paraId="6D3BB378" w14:textId="77777777" w:rsidR="00FF5464" w:rsidRPr="00C73B55" w:rsidRDefault="00FF5464" w:rsidP="00FF5464">
      <w:pPr>
        <w:pStyle w:val="a3"/>
        <w:widowControl/>
        <w:numPr>
          <w:ilvl w:val="0"/>
          <w:numId w:val="1"/>
        </w:numPr>
        <w:autoSpaceDE/>
        <w:autoSpaceDN/>
        <w:ind w:left="499" w:hanging="357"/>
        <w:contextualSpacing/>
        <w:jc w:val="both"/>
        <w:rPr>
          <w:rFonts w:ascii="Times New Roman" w:hAnsi="Times New Roman" w:cs="Times New Roman"/>
          <w:sz w:val="24"/>
          <w:szCs w:val="24"/>
        </w:rPr>
      </w:pPr>
      <w:r w:rsidRPr="00C73B55">
        <w:rPr>
          <w:rFonts w:ascii="Times New Roman" w:hAnsi="Times New Roman" w:cs="Times New Roman"/>
          <w:sz w:val="24"/>
          <w:szCs w:val="24"/>
        </w:rPr>
        <w:lastRenderedPageBreak/>
        <w:t xml:space="preserve">Наявність функції автоматичної радіочастотної ідентифікації підключення аксесуару в порт випромінення. </w:t>
      </w:r>
    </w:p>
    <w:p w14:paraId="26610040" w14:textId="77777777" w:rsidR="00FF5464" w:rsidRPr="00C73B55" w:rsidRDefault="00FF5464" w:rsidP="00FF5464">
      <w:pPr>
        <w:pStyle w:val="a3"/>
        <w:widowControl/>
        <w:numPr>
          <w:ilvl w:val="0"/>
          <w:numId w:val="1"/>
        </w:numPr>
        <w:autoSpaceDE/>
        <w:autoSpaceDN/>
        <w:ind w:left="499" w:hanging="357"/>
        <w:contextualSpacing/>
        <w:jc w:val="both"/>
        <w:rPr>
          <w:rFonts w:ascii="Times New Roman" w:hAnsi="Times New Roman" w:cs="Times New Roman"/>
          <w:sz w:val="24"/>
          <w:szCs w:val="24"/>
        </w:rPr>
      </w:pPr>
      <w:r w:rsidRPr="00C73B55">
        <w:rPr>
          <w:rFonts w:ascii="Times New Roman" w:hAnsi="Times New Roman" w:cs="Times New Roman"/>
          <w:sz w:val="24"/>
          <w:szCs w:val="24"/>
        </w:rPr>
        <w:t xml:space="preserve">Можливість підключення прямих, вигнутих і комбінованих (с освітленням) лазерних зондів калібрів 23 </w:t>
      </w:r>
      <w:proofErr w:type="spellStart"/>
      <w:r w:rsidRPr="00C73B55">
        <w:rPr>
          <w:rFonts w:ascii="Times New Roman" w:hAnsi="Times New Roman" w:cs="Times New Roman"/>
          <w:sz w:val="24"/>
          <w:szCs w:val="24"/>
        </w:rPr>
        <w:t>Ga</w:t>
      </w:r>
      <w:proofErr w:type="spellEnd"/>
      <w:r w:rsidRPr="00C73B55">
        <w:rPr>
          <w:rFonts w:ascii="Times New Roman" w:hAnsi="Times New Roman" w:cs="Times New Roman"/>
          <w:sz w:val="24"/>
          <w:szCs w:val="24"/>
        </w:rPr>
        <w:t xml:space="preserve">, 25 </w:t>
      </w:r>
      <w:proofErr w:type="spellStart"/>
      <w:r w:rsidRPr="00C73B55">
        <w:rPr>
          <w:rFonts w:ascii="Times New Roman" w:hAnsi="Times New Roman" w:cs="Times New Roman"/>
          <w:sz w:val="24"/>
          <w:szCs w:val="24"/>
        </w:rPr>
        <w:t>Ga</w:t>
      </w:r>
      <w:proofErr w:type="spellEnd"/>
      <w:r w:rsidRPr="00C73B55">
        <w:rPr>
          <w:rFonts w:ascii="Times New Roman" w:hAnsi="Times New Roman" w:cs="Times New Roman"/>
          <w:sz w:val="24"/>
          <w:szCs w:val="24"/>
        </w:rPr>
        <w:t xml:space="preserve">, 27Ga,від виробника лазера, зареєстрованих в Україні для даного лазеру для </w:t>
      </w:r>
      <w:proofErr w:type="spellStart"/>
      <w:r w:rsidRPr="00C73B55">
        <w:rPr>
          <w:rFonts w:ascii="Times New Roman" w:hAnsi="Times New Roman" w:cs="Times New Roman"/>
          <w:sz w:val="24"/>
          <w:szCs w:val="24"/>
        </w:rPr>
        <w:t>вітреоретинальних</w:t>
      </w:r>
      <w:proofErr w:type="spellEnd"/>
      <w:r w:rsidRPr="00C73B55">
        <w:rPr>
          <w:rFonts w:ascii="Times New Roman" w:hAnsi="Times New Roman" w:cs="Times New Roman"/>
          <w:sz w:val="24"/>
          <w:szCs w:val="24"/>
        </w:rPr>
        <w:t xml:space="preserve"> </w:t>
      </w:r>
      <w:proofErr w:type="spellStart"/>
      <w:r w:rsidRPr="00C73B55">
        <w:rPr>
          <w:rFonts w:ascii="Times New Roman" w:hAnsi="Times New Roman" w:cs="Times New Roman"/>
          <w:sz w:val="24"/>
          <w:szCs w:val="24"/>
        </w:rPr>
        <w:t>втручань</w:t>
      </w:r>
      <w:proofErr w:type="spellEnd"/>
      <w:r w:rsidRPr="00C73B55">
        <w:rPr>
          <w:rFonts w:ascii="Times New Roman" w:hAnsi="Times New Roman" w:cs="Times New Roman"/>
          <w:sz w:val="24"/>
          <w:szCs w:val="24"/>
        </w:rPr>
        <w:t>, а також наявність датчиків автоматичної радіочастотної ідентифікації в кожному зонді.</w:t>
      </w:r>
    </w:p>
    <w:p w14:paraId="72536240" w14:textId="77777777" w:rsidR="00FF5464" w:rsidRPr="00C73B55" w:rsidRDefault="00FF5464" w:rsidP="00FF5464">
      <w:pPr>
        <w:pStyle w:val="a3"/>
        <w:widowControl/>
        <w:numPr>
          <w:ilvl w:val="0"/>
          <w:numId w:val="1"/>
        </w:numPr>
        <w:autoSpaceDE/>
        <w:autoSpaceDN/>
        <w:ind w:left="499" w:hanging="357"/>
        <w:contextualSpacing/>
        <w:jc w:val="both"/>
        <w:rPr>
          <w:rFonts w:ascii="Times New Roman" w:hAnsi="Times New Roman" w:cs="Times New Roman"/>
          <w:sz w:val="24"/>
          <w:szCs w:val="24"/>
        </w:rPr>
      </w:pPr>
      <w:r w:rsidRPr="00C73B55">
        <w:rPr>
          <w:rFonts w:ascii="Times New Roman" w:hAnsi="Times New Roman" w:cs="Times New Roman"/>
          <w:sz w:val="24"/>
          <w:szCs w:val="24"/>
        </w:rPr>
        <w:t xml:space="preserve">Можливість зберігати параметри випромінення окремо для офтальмоскопу, щілинної лампи й </w:t>
      </w:r>
      <w:proofErr w:type="spellStart"/>
      <w:r w:rsidRPr="00C73B55">
        <w:rPr>
          <w:rFonts w:ascii="Times New Roman" w:hAnsi="Times New Roman" w:cs="Times New Roman"/>
          <w:sz w:val="24"/>
          <w:szCs w:val="24"/>
        </w:rPr>
        <w:t>ендолазерного</w:t>
      </w:r>
      <w:proofErr w:type="spellEnd"/>
      <w:r w:rsidRPr="00C73B55">
        <w:rPr>
          <w:rFonts w:ascii="Times New Roman" w:hAnsi="Times New Roman" w:cs="Times New Roman"/>
          <w:sz w:val="24"/>
          <w:szCs w:val="24"/>
        </w:rPr>
        <w:t xml:space="preserve"> зонду. </w:t>
      </w:r>
    </w:p>
    <w:p w14:paraId="03ED2AA3" w14:textId="77777777" w:rsidR="00FF5464" w:rsidRPr="00C73B55" w:rsidRDefault="00FF5464" w:rsidP="00FF5464">
      <w:pPr>
        <w:pStyle w:val="a3"/>
        <w:widowControl/>
        <w:numPr>
          <w:ilvl w:val="0"/>
          <w:numId w:val="1"/>
        </w:numPr>
        <w:autoSpaceDE/>
        <w:autoSpaceDN/>
        <w:ind w:left="499" w:hanging="357"/>
        <w:contextualSpacing/>
        <w:rPr>
          <w:rFonts w:ascii="Times New Roman" w:hAnsi="Times New Roman" w:cs="Times New Roman"/>
          <w:sz w:val="24"/>
          <w:szCs w:val="24"/>
        </w:rPr>
      </w:pPr>
      <w:r w:rsidRPr="00C73B55">
        <w:rPr>
          <w:rFonts w:ascii="Times New Roman" w:hAnsi="Times New Roman" w:cs="Times New Roman"/>
          <w:sz w:val="24"/>
          <w:szCs w:val="24"/>
        </w:rPr>
        <w:t xml:space="preserve">Мікропроцесорне управління. </w:t>
      </w:r>
    </w:p>
    <w:p w14:paraId="3C896C95" w14:textId="77777777" w:rsidR="00FF5464" w:rsidRPr="00C73B55" w:rsidRDefault="00FF5464" w:rsidP="00FF5464">
      <w:pPr>
        <w:pStyle w:val="a3"/>
        <w:widowControl/>
        <w:numPr>
          <w:ilvl w:val="0"/>
          <w:numId w:val="1"/>
        </w:numPr>
        <w:autoSpaceDE/>
        <w:autoSpaceDN/>
        <w:ind w:left="499" w:hanging="357"/>
        <w:contextualSpacing/>
        <w:jc w:val="both"/>
        <w:rPr>
          <w:rFonts w:ascii="Times New Roman" w:hAnsi="Times New Roman" w:cs="Times New Roman"/>
          <w:sz w:val="24"/>
          <w:szCs w:val="24"/>
        </w:rPr>
      </w:pPr>
      <w:r w:rsidRPr="00C73B55">
        <w:rPr>
          <w:rFonts w:ascii="Times New Roman" w:hAnsi="Times New Roman" w:cs="Times New Roman"/>
          <w:sz w:val="24"/>
          <w:szCs w:val="24"/>
        </w:rPr>
        <w:t xml:space="preserve">Наявність у комплекті непрямого офтальмоскопу, з можливістю підключення до лазеру. Наявність в комплекті кейсу для перенесення лазеру </w:t>
      </w:r>
    </w:p>
    <w:p w14:paraId="7F1760E6" w14:textId="77777777" w:rsidR="00FF5464" w:rsidRPr="00C73B55" w:rsidRDefault="00FF5464" w:rsidP="00FF5464">
      <w:pPr>
        <w:pStyle w:val="a3"/>
        <w:widowControl/>
        <w:numPr>
          <w:ilvl w:val="0"/>
          <w:numId w:val="1"/>
        </w:numPr>
        <w:autoSpaceDE/>
        <w:autoSpaceDN/>
        <w:ind w:left="499" w:hanging="357"/>
        <w:contextualSpacing/>
        <w:rPr>
          <w:rFonts w:ascii="Times New Roman" w:hAnsi="Times New Roman" w:cs="Times New Roman"/>
          <w:sz w:val="24"/>
          <w:szCs w:val="24"/>
        </w:rPr>
      </w:pPr>
      <w:r w:rsidRPr="00C73B55">
        <w:rPr>
          <w:rFonts w:ascii="Times New Roman" w:hAnsi="Times New Roman" w:cs="Times New Roman"/>
          <w:sz w:val="24"/>
          <w:szCs w:val="24"/>
        </w:rPr>
        <w:t>Наявність Реєстраційного сертифікату в Україні.</w:t>
      </w:r>
    </w:p>
    <w:p w14:paraId="532EFB54" w14:textId="77777777" w:rsidR="00FF5464" w:rsidRDefault="00FF5464" w:rsidP="00FF5464">
      <w:pPr>
        <w:pStyle w:val="a3"/>
        <w:widowControl/>
        <w:numPr>
          <w:ilvl w:val="0"/>
          <w:numId w:val="1"/>
        </w:numPr>
        <w:autoSpaceDE/>
        <w:autoSpaceDN/>
        <w:ind w:left="499" w:hanging="357"/>
        <w:contextualSpacing/>
        <w:jc w:val="both"/>
        <w:rPr>
          <w:rFonts w:ascii="Times New Roman" w:hAnsi="Times New Roman" w:cs="Times New Roman"/>
          <w:sz w:val="24"/>
          <w:szCs w:val="24"/>
        </w:rPr>
      </w:pPr>
      <w:r w:rsidRPr="00C73B55">
        <w:rPr>
          <w:rFonts w:ascii="Times New Roman" w:hAnsi="Times New Roman" w:cs="Times New Roman"/>
          <w:sz w:val="24"/>
          <w:szCs w:val="24"/>
        </w:rPr>
        <w:t>Гарантійний термін  не менше 12 місяців. Наявність гарантійного та післягарантійного сервісу в Україні</w:t>
      </w:r>
      <w:r>
        <w:rPr>
          <w:rFonts w:ascii="Times New Roman" w:hAnsi="Times New Roman" w:cs="Times New Roman"/>
          <w:sz w:val="24"/>
          <w:szCs w:val="24"/>
        </w:rPr>
        <w:t>.</w:t>
      </w:r>
    </w:p>
    <w:p w14:paraId="7C8976BF" w14:textId="0D6412B9" w:rsidR="00FF5464" w:rsidRPr="00FF5464" w:rsidRDefault="00FF5464" w:rsidP="00FF5464">
      <w:pPr>
        <w:pStyle w:val="a3"/>
        <w:widowControl/>
        <w:numPr>
          <w:ilvl w:val="0"/>
          <w:numId w:val="1"/>
        </w:numPr>
        <w:autoSpaceDE/>
        <w:autoSpaceDN/>
        <w:ind w:left="499" w:hanging="357"/>
        <w:contextualSpacing/>
        <w:jc w:val="both"/>
        <w:rPr>
          <w:rFonts w:ascii="Times New Roman" w:hAnsi="Times New Roman" w:cs="Times New Roman"/>
          <w:sz w:val="24"/>
          <w:szCs w:val="24"/>
        </w:rPr>
      </w:pPr>
      <w:r w:rsidRPr="00FF5464">
        <w:rPr>
          <w:rFonts w:ascii="Times New Roman" w:hAnsi="Times New Roman" w:cs="Times New Roman"/>
          <w:sz w:val="24"/>
          <w:szCs w:val="24"/>
        </w:rPr>
        <w:t>Інструкція до приладу має бути перекладена на українську мову.</w:t>
      </w:r>
    </w:p>
    <w:p w14:paraId="39B50F89" w14:textId="0C17F35D" w:rsidR="00FF5464" w:rsidRPr="00C73B55" w:rsidRDefault="00FF5464" w:rsidP="00FF5464">
      <w:pPr>
        <w:spacing w:before="100" w:line="267" w:lineRule="exact"/>
        <w:ind w:left="142"/>
        <w:rPr>
          <w:rFonts w:ascii="Times New Roman" w:eastAsia="Cambria" w:hAnsi="Times New Roman" w:cs="Times New Roman"/>
          <w:b/>
          <w:bCs/>
          <w:color w:val="3B3B3B"/>
          <w:sz w:val="24"/>
          <w:szCs w:val="24"/>
        </w:rPr>
      </w:pPr>
      <w:r w:rsidRPr="00FF5464">
        <w:rPr>
          <w:rFonts w:ascii="Times New Roman" w:hAnsi="Times New Roman" w:cs="Times New Roman"/>
          <w:b/>
          <w:bCs/>
          <w:sz w:val="24"/>
          <w:szCs w:val="24"/>
        </w:rPr>
        <w:t>2.2.</w:t>
      </w:r>
      <w:r w:rsidRPr="00FF5464">
        <w:rPr>
          <w:rFonts w:ascii="Times New Roman" w:eastAsia="Cambria" w:hAnsi="Times New Roman" w:cs="Times New Roman"/>
          <w:b/>
          <w:bCs/>
          <w:color w:val="3B3B3B"/>
          <w:sz w:val="24"/>
          <w:szCs w:val="24"/>
        </w:rPr>
        <w:t xml:space="preserve"> Загальні</w:t>
      </w:r>
      <w:r w:rsidRPr="00C73B55">
        <w:rPr>
          <w:rFonts w:ascii="Times New Roman" w:eastAsia="Cambria" w:hAnsi="Times New Roman" w:cs="Times New Roman"/>
          <w:b/>
          <w:bCs/>
          <w:color w:val="3B3B3B"/>
          <w:sz w:val="24"/>
          <w:szCs w:val="24"/>
        </w:rPr>
        <w:t xml:space="preserve"> технічні вимоги:</w:t>
      </w:r>
    </w:p>
    <w:p w14:paraId="7221D2CF" w14:textId="77777777" w:rsidR="00FF5464" w:rsidRPr="00FF5464" w:rsidRDefault="00FF5464" w:rsidP="00FF5464">
      <w:pPr>
        <w:widowControl w:val="0"/>
        <w:numPr>
          <w:ilvl w:val="0"/>
          <w:numId w:val="2"/>
        </w:numPr>
        <w:autoSpaceDE w:val="0"/>
        <w:autoSpaceDN w:val="0"/>
        <w:spacing w:after="0" w:line="240" w:lineRule="auto"/>
        <w:ind w:left="142" w:firstLine="0"/>
        <w:jc w:val="both"/>
        <w:rPr>
          <w:rFonts w:ascii="Times New Roman" w:hAnsi="Times New Roman" w:cs="Times New Roman"/>
          <w:sz w:val="24"/>
          <w:szCs w:val="24"/>
        </w:rPr>
      </w:pPr>
      <w:r w:rsidRPr="00FF5464">
        <w:rPr>
          <w:rFonts w:ascii="Times New Roman" w:hAnsi="Times New Roman" w:cs="Times New Roman"/>
          <w:sz w:val="24"/>
          <w:szCs w:val="24"/>
        </w:rPr>
        <w:t xml:space="preserve">Доставка запропонованого товару та проведення монтажних й пусконалагоджувальних робіт (введення  в  експлуатацію) на місці його використання має здійснюватися за рахунок Учасника. Учасник повинен надати гарантійний лист довільної форми. </w:t>
      </w:r>
    </w:p>
    <w:p w14:paraId="16A13973" w14:textId="77777777" w:rsidR="00FF5464" w:rsidRPr="00FF5464" w:rsidRDefault="00FF5464" w:rsidP="00FF5464">
      <w:pPr>
        <w:widowControl w:val="0"/>
        <w:numPr>
          <w:ilvl w:val="0"/>
          <w:numId w:val="2"/>
        </w:numPr>
        <w:autoSpaceDE w:val="0"/>
        <w:autoSpaceDN w:val="0"/>
        <w:spacing w:after="0" w:line="240" w:lineRule="auto"/>
        <w:ind w:left="142" w:firstLine="0"/>
        <w:jc w:val="both"/>
        <w:rPr>
          <w:rFonts w:ascii="Times New Roman" w:hAnsi="Times New Roman" w:cs="Times New Roman"/>
          <w:sz w:val="24"/>
          <w:szCs w:val="24"/>
        </w:rPr>
      </w:pPr>
      <w:r w:rsidRPr="00FF5464">
        <w:rPr>
          <w:rFonts w:ascii="Times New Roman" w:hAnsi="Times New Roman" w:cs="Times New Roman"/>
          <w:sz w:val="24"/>
          <w:szCs w:val="24"/>
        </w:rPr>
        <w:t>Спроможність Учасника поставити запропонований товар повинна підтверджуватись оригіналом гарантійного листа виробника (якщо Учасник не є виробником товару) або офіційного представника виробника на території України, що підтверджує можливість постачання Учасником запропонованого Товару в необхідній кількості, необхідної якості та в потрібні терміни, які визначені цією тендерною документацією та тендерною пропозицією Учасника. Учасник повинен надати (завантажити у сканованому вигляді) оригінал такого гарантійного листа та копію документу, що підтверджує офіційний статус представника виробника (якщо гарантійного листа надано офіційним представником, а не виробником). Гарантійний лист повинен включати назву предмета закупівлі, найменування замовника та номер оголошення про проведення процедури закупівлі.</w:t>
      </w:r>
    </w:p>
    <w:p w14:paraId="4225BA22" w14:textId="77777777" w:rsidR="00FF5464" w:rsidRPr="00FF5464" w:rsidRDefault="00FF5464" w:rsidP="00FF5464">
      <w:pPr>
        <w:widowControl w:val="0"/>
        <w:numPr>
          <w:ilvl w:val="0"/>
          <w:numId w:val="2"/>
        </w:numPr>
        <w:tabs>
          <w:tab w:val="left" w:pos="1134"/>
        </w:tabs>
        <w:autoSpaceDE w:val="0"/>
        <w:autoSpaceDN w:val="0"/>
        <w:spacing w:after="0" w:line="240" w:lineRule="auto"/>
        <w:ind w:left="142" w:firstLine="0"/>
        <w:jc w:val="both"/>
        <w:rPr>
          <w:rFonts w:ascii="Times New Roman" w:hAnsi="Times New Roman" w:cs="Times New Roman"/>
          <w:sz w:val="24"/>
          <w:szCs w:val="24"/>
        </w:rPr>
      </w:pPr>
      <w:r w:rsidRPr="00FF5464">
        <w:rPr>
          <w:rFonts w:ascii="Times New Roman" w:hAnsi="Times New Roman" w:cs="Times New Roman"/>
          <w:sz w:val="24"/>
          <w:szCs w:val="24"/>
        </w:rPr>
        <w:t>Відповідність запропонованого товару наведеним нижче медико-технічним вимогам повинна підтверджуватись інструкцією користувача та/або іншими технічними документами виробника на запропонований товар. Учасник повинен надати : інструкцію користувача, технічний паспорт та заповнену таблицю відповідності медико-технічним вимогам з посиланнями на сторінки наданих інструкції користувача та/або інших технічних документів виробника, на яких міститься відповідна підтверджуюча інформація.</w:t>
      </w:r>
    </w:p>
    <w:p w14:paraId="3C627D86" w14:textId="77777777" w:rsidR="00FF5464" w:rsidRPr="00FF5464" w:rsidRDefault="00FF5464" w:rsidP="00FF5464">
      <w:pPr>
        <w:widowControl w:val="0"/>
        <w:numPr>
          <w:ilvl w:val="0"/>
          <w:numId w:val="2"/>
        </w:numPr>
        <w:autoSpaceDE w:val="0"/>
        <w:autoSpaceDN w:val="0"/>
        <w:spacing w:after="0" w:line="240" w:lineRule="auto"/>
        <w:ind w:left="142" w:firstLine="0"/>
        <w:jc w:val="both"/>
        <w:rPr>
          <w:rFonts w:ascii="Times New Roman" w:hAnsi="Times New Roman" w:cs="Times New Roman"/>
          <w:sz w:val="24"/>
          <w:szCs w:val="24"/>
        </w:rPr>
      </w:pPr>
      <w:r w:rsidRPr="00FF5464">
        <w:rPr>
          <w:rFonts w:ascii="Times New Roman" w:hAnsi="Times New Roman" w:cs="Times New Roman"/>
          <w:sz w:val="24"/>
          <w:szCs w:val="24"/>
        </w:rPr>
        <w:t>Запропонований товар повинний бути новим, та таким, що не був у використанні. Учасник повинен надати довідку довільної форми.</w:t>
      </w:r>
    </w:p>
    <w:p w14:paraId="297648FC" w14:textId="77777777" w:rsidR="00FF5464" w:rsidRPr="00FF5464" w:rsidRDefault="00FF5464" w:rsidP="00FF5464">
      <w:pPr>
        <w:widowControl w:val="0"/>
        <w:numPr>
          <w:ilvl w:val="0"/>
          <w:numId w:val="2"/>
        </w:numPr>
        <w:autoSpaceDE w:val="0"/>
        <w:autoSpaceDN w:val="0"/>
        <w:spacing w:after="0" w:line="240" w:lineRule="auto"/>
        <w:ind w:left="142" w:firstLine="0"/>
        <w:jc w:val="both"/>
        <w:rPr>
          <w:rFonts w:ascii="Times New Roman" w:hAnsi="Times New Roman" w:cs="Times New Roman"/>
          <w:sz w:val="24"/>
          <w:szCs w:val="24"/>
        </w:rPr>
      </w:pPr>
      <w:r w:rsidRPr="00FF5464">
        <w:rPr>
          <w:rFonts w:ascii="Times New Roman" w:hAnsi="Times New Roman" w:cs="Times New Roman"/>
          <w:sz w:val="24"/>
          <w:szCs w:val="24"/>
        </w:rPr>
        <w:t>Гарантійний термін експлуатації запропонованого товару становить не менше 12 місяців. Учасник повинен надати довідку довільної форми. Запропонований товар є таким, що не має негативного впливу на навколишнє середовище, тобто Учасник гарантує, що технічні, якісні характеристики запропонованого товару відповідають встановленим законодавством нормам. Учасник повинен надати довідку довільної форми.</w:t>
      </w:r>
    </w:p>
    <w:p w14:paraId="39DAB414" w14:textId="77777777" w:rsidR="00FF5464" w:rsidRPr="00FF5464" w:rsidRDefault="00FF5464" w:rsidP="00FF5464">
      <w:pPr>
        <w:pStyle w:val="a3"/>
        <w:spacing w:line="244" w:lineRule="auto"/>
        <w:ind w:left="142" w:right="97" w:firstLine="0"/>
        <w:jc w:val="both"/>
        <w:rPr>
          <w:rFonts w:ascii="Times New Roman" w:eastAsiaTheme="minorHAnsi" w:hAnsi="Times New Roman" w:cs="Times New Roman"/>
          <w:sz w:val="24"/>
          <w:szCs w:val="24"/>
        </w:rPr>
      </w:pPr>
      <w:r w:rsidRPr="00FF5464">
        <w:rPr>
          <w:rFonts w:ascii="Times New Roman" w:eastAsiaTheme="minorHAnsi" w:hAnsi="Times New Roman" w:cs="Times New Roman"/>
          <w:sz w:val="24"/>
          <w:szCs w:val="24"/>
        </w:rPr>
        <w:t>На підтвердження Учасник у складі тендерної пропозиції надає копію сертифіката якості, декларації про відповідність чи документа, що підтверджує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затверджених  Постановою Кабінету Міністрів України від 02.10.2013 №753 «Про затвердження технічного регламенту щодо медичних виробів».</w:t>
      </w:r>
    </w:p>
    <w:p w14:paraId="163B3684" w14:textId="77777777" w:rsidR="00FF5464" w:rsidRPr="00FF5464" w:rsidRDefault="00FF5464" w:rsidP="00FF5464">
      <w:pPr>
        <w:pStyle w:val="a3"/>
        <w:numPr>
          <w:ilvl w:val="0"/>
          <w:numId w:val="2"/>
        </w:numPr>
        <w:tabs>
          <w:tab w:val="left" w:pos="567"/>
        </w:tabs>
        <w:spacing w:line="247" w:lineRule="auto"/>
        <w:ind w:left="142" w:right="97" w:firstLine="0"/>
        <w:jc w:val="both"/>
        <w:rPr>
          <w:rFonts w:ascii="Times New Roman" w:eastAsiaTheme="minorHAnsi" w:hAnsi="Times New Roman" w:cs="Times New Roman"/>
          <w:sz w:val="24"/>
          <w:szCs w:val="24"/>
        </w:rPr>
      </w:pPr>
      <w:r w:rsidRPr="00FF5464">
        <w:rPr>
          <w:rFonts w:ascii="Times New Roman" w:eastAsiaTheme="minorHAnsi" w:hAnsi="Times New Roman" w:cs="Times New Roman"/>
          <w:sz w:val="24"/>
          <w:szCs w:val="24"/>
        </w:rPr>
        <w:t>Товар (упаковка) повинен містити маркування відповідно до стандартів виробника i надає змогу ідентифікувати Товар, його походження, дату виробництва.</w:t>
      </w:r>
    </w:p>
    <w:p w14:paraId="78A711DC" w14:textId="77777777" w:rsidR="00FF5464" w:rsidRPr="00FF5464" w:rsidRDefault="00FF5464" w:rsidP="00FF5464">
      <w:pPr>
        <w:pStyle w:val="a3"/>
        <w:numPr>
          <w:ilvl w:val="0"/>
          <w:numId w:val="2"/>
        </w:numPr>
        <w:tabs>
          <w:tab w:val="left" w:pos="567"/>
          <w:tab w:val="left" w:pos="1455"/>
        </w:tabs>
        <w:spacing w:line="242" w:lineRule="auto"/>
        <w:ind w:left="142" w:right="197" w:firstLine="0"/>
        <w:jc w:val="both"/>
        <w:rPr>
          <w:rFonts w:ascii="Times New Roman" w:eastAsiaTheme="minorHAnsi" w:hAnsi="Times New Roman" w:cs="Times New Roman"/>
          <w:sz w:val="24"/>
          <w:szCs w:val="24"/>
        </w:rPr>
      </w:pPr>
      <w:r w:rsidRPr="00FF5464">
        <w:rPr>
          <w:rFonts w:ascii="Times New Roman" w:eastAsiaTheme="minorHAnsi" w:hAnsi="Times New Roman" w:cs="Times New Roman"/>
          <w:sz w:val="24"/>
          <w:szCs w:val="24"/>
        </w:rPr>
        <w:t>При наданні Учасником еквіваленту(</w:t>
      </w:r>
      <w:proofErr w:type="spellStart"/>
      <w:r w:rsidRPr="00FF5464">
        <w:rPr>
          <w:rFonts w:ascii="Times New Roman" w:eastAsiaTheme="minorHAnsi" w:hAnsi="Times New Roman" w:cs="Times New Roman"/>
          <w:sz w:val="24"/>
          <w:szCs w:val="24"/>
        </w:rPr>
        <w:t>ів</w:t>
      </w:r>
      <w:proofErr w:type="spellEnd"/>
      <w:r w:rsidRPr="00FF5464">
        <w:rPr>
          <w:rFonts w:ascii="Times New Roman" w:eastAsiaTheme="minorHAnsi" w:hAnsi="Times New Roman" w:cs="Times New Roman"/>
          <w:sz w:val="24"/>
          <w:szCs w:val="24"/>
        </w:rPr>
        <w:t>) предмета закупівлі, який(i) вимагається(</w:t>
      </w:r>
      <w:proofErr w:type="spellStart"/>
      <w:r w:rsidRPr="00FF5464">
        <w:rPr>
          <w:rFonts w:ascii="Times New Roman" w:eastAsiaTheme="minorHAnsi" w:hAnsi="Times New Roman" w:cs="Times New Roman"/>
          <w:sz w:val="24"/>
          <w:szCs w:val="24"/>
        </w:rPr>
        <w:t>ються</w:t>
      </w:r>
      <w:proofErr w:type="spellEnd"/>
      <w:r w:rsidRPr="00FF5464">
        <w:rPr>
          <w:rFonts w:ascii="Times New Roman" w:eastAsiaTheme="minorHAnsi" w:hAnsi="Times New Roman" w:cs="Times New Roman"/>
          <w:sz w:val="24"/>
          <w:szCs w:val="24"/>
        </w:rPr>
        <w:t xml:space="preserve">) Замовником, Учасник процедури закупівлі у складі пропозиції повинен надати на своєму фірмовому бланку, з вихідним № та датою, порівняльну таблицю </w:t>
      </w:r>
      <w:r w:rsidRPr="00FF5464">
        <w:rPr>
          <w:rFonts w:ascii="Times New Roman" w:eastAsiaTheme="minorHAnsi" w:hAnsi="Times New Roman" w:cs="Times New Roman"/>
          <w:sz w:val="24"/>
          <w:szCs w:val="24"/>
        </w:rPr>
        <w:lastRenderedPageBreak/>
        <w:t>із зазначенням технічних характеристик запропонованого(</w:t>
      </w:r>
      <w:proofErr w:type="spellStart"/>
      <w:r w:rsidRPr="00FF5464">
        <w:rPr>
          <w:rFonts w:ascii="Times New Roman" w:eastAsiaTheme="minorHAnsi" w:hAnsi="Times New Roman" w:cs="Times New Roman"/>
          <w:sz w:val="24"/>
          <w:szCs w:val="24"/>
        </w:rPr>
        <w:t>их</w:t>
      </w:r>
      <w:proofErr w:type="spellEnd"/>
      <w:r w:rsidRPr="00FF5464">
        <w:rPr>
          <w:rFonts w:ascii="Times New Roman" w:eastAsiaTheme="minorHAnsi" w:hAnsi="Times New Roman" w:cs="Times New Roman"/>
          <w:sz w:val="24"/>
          <w:szCs w:val="24"/>
        </w:rPr>
        <w:t>) товару(</w:t>
      </w:r>
      <w:proofErr w:type="spellStart"/>
      <w:r w:rsidRPr="00FF5464">
        <w:rPr>
          <w:rFonts w:ascii="Times New Roman" w:eastAsiaTheme="minorHAnsi" w:hAnsi="Times New Roman" w:cs="Times New Roman"/>
          <w:sz w:val="24"/>
          <w:szCs w:val="24"/>
        </w:rPr>
        <w:t>ів</w:t>
      </w:r>
      <w:proofErr w:type="spellEnd"/>
      <w:r w:rsidRPr="00FF5464">
        <w:rPr>
          <w:rFonts w:ascii="Times New Roman" w:eastAsiaTheme="minorHAnsi" w:hAnsi="Times New Roman" w:cs="Times New Roman"/>
          <w:sz w:val="24"/>
          <w:szCs w:val="24"/>
        </w:rPr>
        <w:t>) та предмета закупівлі, який(i) вимагається(</w:t>
      </w:r>
      <w:proofErr w:type="spellStart"/>
      <w:r w:rsidRPr="00FF5464">
        <w:rPr>
          <w:rFonts w:ascii="Times New Roman" w:eastAsiaTheme="minorHAnsi" w:hAnsi="Times New Roman" w:cs="Times New Roman"/>
          <w:sz w:val="24"/>
          <w:szCs w:val="24"/>
        </w:rPr>
        <w:t>ються</w:t>
      </w:r>
      <w:proofErr w:type="spellEnd"/>
      <w:r w:rsidRPr="00FF5464">
        <w:rPr>
          <w:rFonts w:ascii="Times New Roman" w:eastAsiaTheme="minorHAnsi" w:hAnsi="Times New Roman" w:cs="Times New Roman"/>
          <w:sz w:val="24"/>
          <w:szCs w:val="24"/>
        </w:rPr>
        <w:t>).</w:t>
      </w:r>
    </w:p>
    <w:p w14:paraId="62D25F93" w14:textId="4CCA291F" w:rsidR="00FF5464" w:rsidRPr="00FF5464" w:rsidRDefault="00FF5464" w:rsidP="00FF5464">
      <w:pPr>
        <w:spacing w:after="0" w:line="240" w:lineRule="auto"/>
        <w:jc w:val="both"/>
        <w:rPr>
          <w:rFonts w:ascii="Times New Roman" w:eastAsia="Cambria" w:hAnsi="Times New Roman" w:cs="Times New Roman"/>
          <w:color w:val="3B3B3B"/>
          <w:sz w:val="24"/>
          <w:szCs w:val="24"/>
        </w:rPr>
      </w:pPr>
      <w:r w:rsidRPr="00FF5464">
        <w:rPr>
          <w:rFonts w:ascii="Times New Roman" w:eastAsia="Cambria" w:hAnsi="Times New Roman" w:cs="Times New Roman"/>
          <w:b/>
          <w:bCs/>
          <w:color w:val="3B3B3B"/>
          <w:sz w:val="24"/>
          <w:szCs w:val="24"/>
        </w:rPr>
        <w:t>3.Очікувана вартість предмета закупівлі</w:t>
      </w:r>
      <w:r w:rsidRPr="00FF5464">
        <w:rPr>
          <w:rFonts w:ascii="Times New Roman" w:eastAsia="Cambria" w:hAnsi="Times New Roman" w:cs="Times New Roman"/>
          <w:color w:val="3B3B3B"/>
          <w:sz w:val="24"/>
          <w:szCs w:val="24"/>
        </w:rPr>
        <w:t xml:space="preserve"> – </w:t>
      </w:r>
      <w:r>
        <w:rPr>
          <w:rFonts w:ascii="Times New Roman" w:eastAsia="Cambria" w:hAnsi="Times New Roman" w:cs="Times New Roman"/>
          <w:color w:val="3B3B3B"/>
          <w:sz w:val="24"/>
          <w:szCs w:val="24"/>
        </w:rPr>
        <w:t xml:space="preserve">1 055 000 </w:t>
      </w:r>
      <w:r w:rsidRPr="00FF5464">
        <w:rPr>
          <w:rFonts w:ascii="Times New Roman" w:eastAsia="Cambria" w:hAnsi="Times New Roman" w:cs="Times New Roman"/>
          <w:color w:val="3B3B3B"/>
          <w:sz w:val="24"/>
          <w:szCs w:val="24"/>
        </w:rPr>
        <w:t xml:space="preserve"> грн. з ПДВ. </w:t>
      </w:r>
    </w:p>
    <w:p w14:paraId="1814ED0D" w14:textId="75D6BE5F" w:rsidR="00FF5464" w:rsidRPr="00FF5464" w:rsidRDefault="00FF5464" w:rsidP="00FF5464">
      <w:pPr>
        <w:spacing w:after="0" w:line="240" w:lineRule="auto"/>
        <w:jc w:val="both"/>
        <w:rPr>
          <w:rFonts w:ascii="Times New Roman" w:eastAsia="Cambria" w:hAnsi="Times New Roman" w:cs="Times New Roman"/>
          <w:b/>
          <w:bCs/>
          <w:color w:val="3B3B3B"/>
          <w:sz w:val="24"/>
          <w:szCs w:val="24"/>
        </w:rPr>
      </w:pPr>
      <w:r w:rsidRPr="00FF5464">
        <w:rPr>
          <w:rFonts w:ascii="Times New Roman" w:eastAsia="Cambria" w:hAnsi="Times New Roman" w:cs="Times New Roman"/>
          <w:b/>
          <w:bCs/>
          <w:color w:val="3B3B3B"/>
          <w:sz w:val="24"/>
          <w:szCs w:val="24"/>
        </w:rPr>
        <w:t>4.Обґрунтування очікуваної вартості предмета закупівлі:</w:t>
      </w:r>
    </w:p>
    <w:p w14:paraId="533F61BC" w14:textId="27F25E35" w:rsidR="00FF5464" w:rsidRPr="00FF5464" w:rsidRDefault="00FF5464" w:rsidP="00FF5464">
      <w:pPr>
        <w:spacing w:after="0" w:line="240" w:lineRule="auto"/>
        <w:jc w:val="both"/>
        <w:rPr>
          <w:rFonts w:ascii="Times New Roman" w:hAnsi="Times New Roman" w:cs="Times New Roman"/>
          <w:sz w:val="24"/>
          <w:szCs w:val="24"/>
        </w:rPr>
      </w:pPr>
      <w:r w:rsidRPr="00FF5464">
        <w:rPr>
          <w:rFonts w:ascii="Times New Roman" w:eastAsia="Cambria" w:hAnsi="Times New Roman" w:cs="Times New Roman"/>
          <w:color w:val="3B3B3B"/>
          <w:sz w:val="24"/>
          <w:szCs w:val="24"/>
        </w:rPr>
        <w:t xml:space="preserve"> </w:t>
      </w:r>
      <w:r w:rsidRPr="00FF5464">
        <w:rPr>
          <w:rFonts w:ascii="Times New Roman" w:hAnsi="Times New Roman" w:cs="Times New Roman"/>
          <w:sz w:val="24"/>
          <w:szCs w:val="24"/>
        </w:rPr>
        <w:t>При визначенні очікуваної вартості закупівлі проводився аналіз ціноутворення на ринку, з метою реалізації заходів комплексної програми Харківської міської ради «</w:t>
      </w:r>
      <w:proofErr w:type="spellStart"/>
      <w:r w:rsidRPr="00FF5464">
        <w:rPr>
          <w:rFonts w:ascii="Times New Roman" w:hAnsi="Times New Roman" w:cs="Times New Roman"/>
          <w:sz w:val="24"/>
          <w:szCs w:val="24"/>
        </w:rPr>
        <w:t>Іновації</w:t>
      </w:r>
      <w:proofErr w:type="spellEnd"/>
      <w:r w:rsidRPr="00FF5464">
        <w:rPr>
          <w:rFonts w:ascii="Times New Roman" w:hAnsi="Times New Roman" w:cs="Times New Roman"/>
          <w:sz w:val="24"/>
          <w:szCs w:val="24"/>
        </w:rPr>
        <w:t xml:space="preserve"> в пріоритетних напрямках розвитку галузі охорони здоров’я </w:t>
      </w:r>
      <w:proofErr w:type="spellStart"/>
      <w:r w:rsidRPr="00FF5464">
        <w:rPr>
          <w:rFonts w:ascii="Times New Roman" w:hAnsi="Times New Roman" w:cs="Times New Roman"/>
          <w:sz w:val="24"/>
          <w:szCs w:val="24"/>
        </w:rPr>
        <w:t>м.Харкова</w:t>
      </w:r>
      <w:proofErr w:type="spellEnd"/>
      <w:r w:rsidRPr="00FF5464">
        <w:rPr>
          <w:rFonts w:ascii="Times New Roman" w:hAnsi="Times New Roman" w:cs="Times New Roman"/>
          <w:sz w:val="24"/>
          <w:szCs w:val="24"/>
        </w:rPr>
        <w:t xml:space="preserve"> на 2011-2025 роки», та з урахуванням особливостей унікального обладнання, інформації виробника про статус національного </w:t>
      </w:r>
      <w:proofErr w:type="spellStart"/>
      <w:r w:rsidRPr="00FF5464">
        <w:rPr>
          <w:rFonts w:ascii="Times New Roman" w:hAnsi="Times New Roman" w:cs="Times New Roman"/>
          <w:sz w:val="24"/>
          <w:szCs w:val="24"/>
        </w:rPr>
        <w:t>дистриб’ютера</w:t>
      </w:r>
      <w:proofErr w:type="spellEnd"/>
      <w:r w:rsidRPr="00FF5464">
        <w:rPr>
          <w:rFonts w:ascii="Times New Roman" w:hAnsi="Times New Roman" w:cs="Times New Roman"/>
          <w:sz w:val="24"/>
          <w:szCs w:val="24"/>
        </w:rPr>
        <w:t xml:space="preserve"> і наявні підприємства що мають право на реалізацію, через вивчення ціни товару, що міститься в мережі Інтернет у відкритому доступі.</w:t>
      </w:r>
    </w:p>
    <w:sectPr w:rsidR="00FF5464" w:rsidRPr="00FF54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473D00"/>
    <w:multiLevelType w:val="hybridMultilevel"/>
    <w:tmpl w:val="57501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0531A8"/>
    <w:multiLevelType w:val="multilevel"/>
    <w:tmpl w:val="77440514"/>
    <w:lvl w:ilvl="0">
      <w:start w:val="1"/>
      <w:numFmt w:val="decimal"/>
      <w:lvlText w:val="%1."/>
      <w:lvlJc w:val="left"/>
      <w:pPr>
        <w:ind w:left="331" w:hanging="266"/>
        <w:jc w:val="right"/>
      </w:pPr>
      <w:rPr>
        <w:rFonts w:hint="default"/>
        <w:spacing w:val="-1"/>
        <w:w w:val="88"/>
        <w:lang w:val="uk-UA" w:eastAsia="en-US" w:bidi="ar-SA"/>
      </w:rPr>
    </w:lvl>
    <w:lvl w:ilvl="1">
      <w:start w:val="1"/>
      <w:numFmt w:val="decimal"/>
      <w:lvlText w:val="%1.%2."/>
      <w:lvlJc w:val="left"/>
      <w:pPr>
        <w:ind w:left="333" w:hanging="449"/>
      </w:pPr>
      <w:rPr>
        <w:rFonts w:ascii="Cambria" w:eastAsia="Cambria" w:hAnsi="Cambria" w:cs="Cambria" w:hint="default"/>
        <w:b w:val="0"/>
        <w:bCs w:val="0"/>
        <w:i w:val="0"/>
        <w:iCs w:val="0"/>
        <w:color w:val="383838"/>
        <w:spacing w:val="-1"/>
        <w:w w:val="97"/>
        <w:sz w:val="23"/>
        <w:szCs w:val="23"/>
        <w:lang w:val="uk-UA" w:eastAsia="en-US" w:bidi="ar-SA"/>
      </w:rPr>
    </w:lvl>
    <w:lvl w:ilvl="2">
      <w:numFmt w:val="bullet"/>
      <w:lvlText w:val="•"/>
      <w:lvlJc w:val="left"/>
      <w:pPr>
        <w:ind w:left="2445" w:hanging="449"/>
      </w:pPr>
      <w:rPr>
        <w:rFonts w:hint="default"/>
        <w:lang w:val="uk-UA" w:eastAsia="en-US" w:bidi="ar-SA"/>
      </w:rPr>
    </w:lvl>
    <w:lvl w:ilvl="3">
      <w:numFmt w:val="bullet"/>
      <w:lvlText w:val="•"/>
      <w:lvlJc w:val="left"/>
      <w:pPr>
        <w:ind w:left="3498" w:hanging="449"/>
      </w:pPr>
      <w:rPr>
        <w:rFonts w:hint="default"/>
        <w:lang w:val="uk-UA" w:eastAsia="en-US" w:bidi="ar-SA"/>
      </w:rPr>
    </w:lvl>
    <w:lvl w:ilvl="4">
      <w:numFmt w:val="bullet"/>
      <w:lvlText w:val="•"/>
      <w:lvlJc w:val="left"/>
      <w:pPr>
        <w:ind w:left="4551" w:hanging="449"/>
      </w:pPr>
      <w:rPr>
        <w:rFonts w:hint="default"/>
        <w:lang w:val="uk-UA" w:eastAsia="en-US" w:bidi="ar-SA"/>
      </w:rPr>
    </w:lvl>
    <w:lvl w:ilvl="5">
      <w:numFmt w:val="bullet"/>
      <w:lvlText w:val="•"/>
      <w:lvlJc w:val="left"/>
      <w:pPr>
        <w:ind w:left="5604" w:hanging="449"/>
      </w:pPr>
      <w:rPr>
        <w:rFonts w:hint="default"/>
        <w:lang w:val="uk-UA" w:eastAsia="en-US" w:bidi="ar-SA"/>
      </w:rPr>
    </w:lvl>
    <w:lvl w:ilvl="6">
      <w:numFmt w:val="bullet"/>
      <w:lvlText w:val="•"/>
      <w:lvlJc w:val="left"/>
      <w:pPr>
        <w:ind w:left="6657" w:hanging="449"/>
      </w:pPr>
      <w:rPr>
        <w:rFonts w:hint="default"/>
        <w:lang w:val="uk-UA" w:eastAsia="en-US" w:bidi="ar-SA"/>
      </w:rPr>
    </w:lvl>
    <w:lvl w:ilvl="7">
      <w:numFmt w:val="bullet"/>
      <w:lvlText w:val="•"/>
      <w:lvlJc w:val="left"/>
      <w:pPr>
        <w:ind w:left="7710" w:hanging="449"/>
      </w:pPr>
      <w:rPr>
        <w:rFonts w:hint="default"/>
        <w:lang w:val="uk-UA" w:eastAsia="en-US" w:bidi="ar-SA"/>
      </w:rPr>
    </w:lvl>
    <w:lvl w:ilvl="8">
      <w:numFmt w:val="bullet"/>
      <w:lvlText w:val="•"/>
      <w:lvlJc w:val="left"/>
      <w:pPr>
        <w:ind w:left="8763" w:hanging="449"/>
      </w:pPr>
      <w:rPr>
        <w:rFonts w:hint="default"/>
        <w:lang w:val="uk-UA"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64"/>
    <w:rsid w:val="00537B2D"/>
    <w:rsid w:val="008D7CEE"/>
    <w:rsid w:val="00FF54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78AE8"/>
  <w15:chartTrackingRefBased/>
  <w15:docId w15:val="{AC1D5D93-2123-45C8-8543-31477ECD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hapter10,List Paragraph,Список уровня 2,название табл/рис,заголовок 1.1,Number Bullets,List Paragraph (numbered (a)),Абзац списка литеральный,11111,List Paragraph_Num123,Литература,Bullet Number,Bullet 1,Use Case List Paragraph,lp1,lp11"/>
    <w:basedOn w:val="a"/>
    <w:link w:val="a4"/>
    <w:uiPriority w:val="34"/>
    <w:qFormat/>
    <w:rsid w:val="00FF5464"/>
    <w:pPr>
      <w:widowControl w:val="0"/>
      <w:autoSpaceDE w:val="0"/>
      <w:autoSpaceDN w:val="0"/>
      <w:spacing w:after="0" w:line="240" w:lineRule="auto"/>
      <w:ind w:left="777" w:hanging="410"/>
    </w:pPr>
    <w:rPr>
      <w:rFonts w:ascii="Cambria" w:eastAsia="Cambria" w:hAnsi="Cambria" w:cs="Cambria"/>
    </w:rPr>
  </w:style>
  <w:style w:type="character" w:customStyle="1" w:styleId="a4">
    <w:name w:val="Абзац списку Знак"/>
    <w:aliases w:val="Chapter10 Знак,List Paragraph Знак,Список уровня 2 Знак,название табл/рис Знак,заголовок 1.1 Знак,Number Bullets Знак,List Paragraph (numbered (a)) Знак,Абзац списка литеральный Знак,11111 Знак,List Paragraph_Num123 Знак,Bullet 1 Знак"/>
    <w:link w:val="a3"/>
    <w:uiPriority w:val="1"/>
    <w:qFormat/>
    <w:locked/>
    <w:rsid w:val="00FF5464"/>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4896</Words>
  <Characters>2791</Characters>
  <Application>Microsoft Office Word</Application>
  <DocSecurity>0</DocSecurity>
  <Lines>23</Lines>
  <Paragraphs>15</Paragraphs>
  <ScaleCrop>false</ScaleCrop>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LocalUser</dc:creator>
  <cp:keywords/>
  <dc:description/>
  <cp:lastModifiedBy>LocalUser</cp:lastModifiedBy>
  <cp:revision>2</cp:revision>
  <dcterms:created xsi:type="dcterms:W3CDTF">2023-03-28T11:03:00Z</dcterms:created>
  <dcterms:modified xsi:type="dcterms:W3CDTF">2023-04-17T11:19:00Z</dcterms:modified>
</cp:coreProperties>
</file>